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D54B1" w14:textId="2F9F67E1"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226317">
        <w:t xml:space="preserve"> – </w:t>
      </w:r>
      <w:r w:rsidR="00370E27">
        <w:t xml:space="preserve">Netherfield Primary School </w:t>
      </w:r>
    </w:p>
    <w:p w14:paraId="4EE876CB" w14:textId="77777777" w:rsidR="008E000B" w:rsidRDefault="008E000B" w:rsidP="00C62989"/>
    <w:p w14:paraId="2A7D54B2" w14:textId="3EE41438" w:rsidR="00E66558" w:rsidRDefault="009D71E8" w:rsidP="00C62989">
      <w:pPr>
        <w:rPr>
          <w:b/>
        </w:rPr>
      </w:pPr>
      <w:r>
        <w:t xml:space="preserve">This statement details our school’s use of pupil premium (and recovery premium) funding to help improve the attainment of our disadvantaged pupils. </w:t>
      </w:r>
    </w:p>
    <w:p w14:paraId="2A7D54B3" w14:textId="730F2E71" w:rsidR="00E66558" w:rsidRDefault="009D71E8" w:rsidP="00C62989">
      <w:pPr>
        <w:rPr>
          <w:b/>
        </w:rPr>
      </w:pPr>
      <w:r>
        <w:t xml:space="preserve">It outlines our pupil premium strategy, how we intend to spend the funding in this academic year and the </w:t>
      </w:r>
      <w:r w:rsidR="00830D57">
        <w:t xml:space="preserve">outcomes </w:t>
      </w:r>
      <w:r w:rsidR="00A44FBB">
        <w:t>for disadvantaged pupils</w:t>
      </w:r>
      <w:r>
        <w:t xml:space="preserve"> last </w:t>
      </w:r>
      <w:r w:rsidR="00A44FBB">
        <w:t xml:space="preserve">academic </w:t>
      </w:r>
      <w:r>
        <w:t>year</w:t>
      </w:r>
      <w:r w:rsidR="00A44FBB">
        <w:t>.</w:t>
      </w:r>
    </w:p>
    <w:p w14:paraId="2A7D54B4" w14:textId="2CAB096C"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5" w14:textId="77777777" w:rsidR="00E66558" w:rsidRDefault="009D71E8">
            <w:pPr>
              <w:pStyle w:val="TableHeader"/>
              <w:jc w:val="left"/>
            </w:pPr>
            <w: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6" w14:textId="77777777" w:rsidR="00E66558" w:rsidRDefault="009D71E8">
            <w:pPr>
              <w:pStyle w:val="TableHeader"/>
              <w:jc w:val="left"/>
            </w:pPr>
            <w:r>
              <w:t>Data</w:t>
            </w:r>
          </w:p>
        </w:tc>
      </w:tr>
      <w:tr w:rsidR="002940F3" w14:paraId="2A7D54BA"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8" w14:textId="7E4C52DD" w:rsidR="002940F3" w:rsidRDefault="002940F3">
            <w:pPr>
              <w:pStyle w:val="TableRow"/>
            </w:pPr>
            <w:r>
              <w:t xml:space="preserve">Number of pupils in school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F29A29" w14:textId="526F5D94" w:rsidR="002940F3" w:rsidRDefault="002356A6">
            <w:pPr>
              <w:pStyle w:val="TableRow"/>
            </w:pPr>
            <w:r>
              <w:t>4</w:t>
            </w:r>
            <w:r w:rsidR="00FF28F7">
              <w:t xml:space="preserve">05 (at </w:t>
            </w:r>
            <w:r w:rsidR="008E08C2">
              <w:t>census</w:t>
            </w:r>
            <w:r w:rsidR="00FF28F7">
              <w:t xml:space="preserve"> time)</w:t>
            </w:r>
          </w:p>
          <w:p w14:paraId="2A7D54B9" w14:textId="1BF382EF" w:rsidR="00FF28F7" w:rsidRDefault="00FF28F7">
            <w:pPr>
              <w:pStyle w:val="TableRow"/>
            </w:pPr>
            <w:r>
              <w:t>450 (including F1+2YO)</w:t>
            </w:r>
          </w:p>
        </w:tc>
      </w:tr>
      <w:tr w:rsidR="002940F3" w14:paraId="2A7D54BD"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B" w14:textId="04774D67" w:rsidR="002940F3" w:rsidRDefault="002940F3">
            <w:pPr>
              <w:pStyle w:val="TableRow"/>
            </w:pPr>
            <w: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C" w14:textId="073FEBF7" w:rsidR="002940F3" w:rsidRDefault="002920E9">
            <w:pPr>
              <w:pStyle w:val="TableRow"/>
            </w:pPr>
            <w:r>
              <w:t>41.5%</w:t>
            </w:r>
            <w:r w:rsidR="00556BAD">
              <w:t xml:space="preserve"> </w:t>
            </w:r>
            <w:r w:rsidR="00984E2A">
              <w:t>(168 pupils</w:t>
            </w:r>
            <w:r w:rsidR="003C33EE">
              <w:t>)</w:t>
            </w:r>
          </w:p>
        </w:tc>
      </w:tr>
      <w:tr w:rsidR="002940F3" w14:paraId="2A7D54C0"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E" w14:textId="31E3ED36" w:rsidR="002940F3" w:rsidRDefault="002940F3">
            <w:pPr>
              <w:pStyle w:val="TableRow"/>
            </w:pPr>
            <w:r>
              <w:t>Academic year/years that our current pupil premium strategy plan covers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F" w14:textId="7721F340" w:rsidR="002940F3" w:rsidRDefault="0057501C">
            <w:pPr>
              <w:pStyle w:val="TableRow"/>
            </w:pPr>
            <w:r>
              <w:t>2024-2027</w:t>
            </w:r>
          </w:p>
        </w:tc>
      </w:tr>
      <w:tr w:rsidR="002940F3" w14:paraId="2A7D54C3"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1" w14:textId="0F472705" w:rsidR="002940F3" w:rsidRDefault="002940F3">
            <w:pPr>
              <w:pStyle w:val="TableRow"/>
            </w:pPr>
            <w:r>
              <w:rPr>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2" w14:textId="4CDBB426" w:rsidR="002940F3" w:rsidRDefault="0057501C">
            <w:pPr>
              <w:pStyle w:val="TableRow"/>
            </w:pPr>
            <w:r>
              <w:t>December 2024</w:t>
            </w:r>
          </w:p>
        </w:tc>
      </w:tr>
      <w:tr w:rsidR="002940F3" w14:paraId="2A7D54C6"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4" w14:textId="0C766347" w:rsidR="002940F3" w:rsidRDefault="002940F3">
            <w:pPr>
              <w:pStyle w:val="TableRow"/>
            </w:pPr>
            <w:r>
              <w:rPr>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5" w14:textId="72F8A9E7" w:rsidR="002940F3" w:rsidRDefault="0057501C">
            <w:pPr>
              <w:pStyle w:val="TableRow"/>
            </w:pPr>
            <w:r>
              <w:t>July 2025</w:t>
            </w:r>
          </w:p>
        </w:tc>
      </w:tr>
      <w:tr w:rsidR="002940F3" w14:paraId="2A7D54C9"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7" w14:textId="7605248E" w:rsidR="002940F3" w:rsidRDefault="002940F3">
            <w:pPr>
              <w:pStyle w:val="TableRow"/>
            </w:pPr>
            <w: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8" w14:textId="32EAA9E6" w:rsidR="002940F3" w:rsidRDefault="0057501C">
            <w:pPr>
              <w:pStyle w:val="TableRow"/>
            </w:pPr>
            <w:r>
              <w:t>Jon Crone</w:t>
            </w:r>
          </w:p>
        </w:tc>
      </w:tr>
      <w:tr w:rsidR="002940F3" w14:paraId="2A7D54CC"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A" w14:textId="5DC091D2" w:rsidR="002940F3" w:rsidRDefault="002940F3">
            <w:pPr>
              <w:pStyle w:val="TableRow"/>
            </w:pPr>
            <w: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B" w14:textId="758170BA" w:rsidR="002940F3" w:rsidRDefault="0057501C">
            <w:pPr>
              <w:pStyle w:val="TableRow"/>
            </w:pPr>
            <w:r>
              <w:t>Nicola Holdridge</w:t>
            </w:r>
          </w:p>
        </w:tc>
      </w:tr>
      <w:tr w:rsidR="002940F3" w14:paraId="2A7D54CF"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D" w14:textId="08FA5419" w:rsidR="002940F3" w:rsidRDefault="002940F3">
            <w:pPr>
              <w:pStyle w:val="TableRow"/>
            </w:pPr>
            <w:r>
              <w:t xml:space="preserve">Governor </w:t>
            </w:r>
            <w:r>
              <w:rPr>
                <w:szCs w:val="22"/>
              </w:rPr>
              <w:t xml:space="preserve">/ Trustee </w:t>
            </w:r>
            <w: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E" w14:textId="70A1A9F2" w:rsidR="002940F3" w:rsidRDefault="0057501C">
            <w:pPr>
              <w:pStyle w:val="TableRow"/>
            </w:pPr>
            <w:r>
              <w:t>Mike Potten</w:t>
            </w:r>
          </w:p>
        </w:tc>
      </w:tr>
    </w:tbl>
    <w:bookmarkEnd w:id="2"/>
    <w:bookmarkEnd w:id="3"/>
    <w:bookmarkEnd w:id="4"/>
    <w:p w14:paraId="2A7D54D3" w14:textId="77777777" w:rsidR="00E66558" w:rsidRPr="005464A1" w:rsidRDefault="009D71E8" w:rsidP="005464A1">
      <w:pPr>
        <w:pStyle w:val="Heading2"/>
      </w:pPr>
      <w: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8" w14:textId="5C808B60" w:rsidR="00E66558" w:rsidRDefault="009D71E8">
            <w:pPr>
              <w:pStyle w:val="TableRow"/>
            </w:pPr>
            <w:r>
              <w:t>£</w:t>
            </w:r>
            <w:r w:rsidR="00984E2A">
              <w:t>248,640</w:t>
            </w:r>
          </w:p>
        </w:tc>
      </w:tr>
      <w:tr w:rsidR="00E66558" w14:paraId="2A7D54DC"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A" w14:textId="77777777" w:rsidR="00E66558" w:rsidRDefault="009D71E8">
            <w:pPr>
              <w:pStyle w:val="TableRow"/>
            </w:pPr>
            <w:r>
              <w:t>Recovery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B" w14:textId="4A6FBBF0" w:rsidR="00E66558" w:rsidRDefault="009D71E8">
            <w:pPr>
              <w:pStyle w:val="TableRow"/>
            </w:pPr>
            <w:r>
              <w:t>£</w:t>
            </w:r>
            <w:r w:rsidR="00984E2A">
              <w:t>0</w:t>
            </w:r>
          </w:p>
        </w:tc>
      </w:tr>
      <w:tr w:rsidR="00E66558" w14:paraId="2A7D54DF"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D" w14:textId="1A7B6D26" w:rsidR="001E206F" w:rsidRPr="0071493D" w:rsidRDefault="009D71E8" w:rsidP="0071493D">
            <w:pPr>
              <w:pStyle w:val="TableRow"/>
              <w:spacing w:after="120"/>
            </w:pPr>
            <w:r>
              <w:t xml:space="preserve">Pupil premium </w:t>
            </w:r>
            <w:r w:rsidR="006E0786">
              <w:t>(and recovery premium</w:t>
            </w:r>
            <w:r w:rsidR="001E206F">
              <w:t xml:space="preserve">*) </w:t>
            </w:r>
            <w:r>
              <w:t xml:space="preserve">funding carried forward from previous years </w:t>
            </w:r>
            <w:r w:rsidRPr="008E000B">
              <w:rPr>
                <w:i/>
                <w:iCs/>
              </w:rPr>
              <w:t>(enter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E" w14:textId="3B89CCC4" w:rsidR="00E66558" w:rsidRDefault="009D71E8">
            <w:pPr>
              <w:pStyle w:val="TableRow"/>
            </w:pPr>
            <w:r>
              <w:t>£</w:t>
            </w:r>
            <w:r w:rsidR="00984E2A">
              <w:t>0</w:t>
            </w:r>
          </w:p>
        </w:tc>
      </w:tr>
      <w:tr w:rsidR="00E66558" w14:paraId="2A7D54E3" w14:textId="77777777" w:rsidTr="625D1A15">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0" w14:textId="77777777" w:rsidR="00E66558" w:rsidRDefault="009D71E8" w:rsidP="009C0914">
            <w:pPr>
              <w:pStyle w:val="TableRow"/>
              <w:spacing w:after="120"/>
              <w:rPr>
                <w:b/>
              </w:rPr>
            </w:pPr>
            <w:r>
              <w:rPr>
                <w:b/>
              </w:rPr>
              <w:t>Total budget for this academic year</w:t>
            </w:r>
          </w:p>
          <w:p w14:paraId="2A7D54E1" w14:textId="77777777" w:rsidR="00E66558" w:rsidRPr="003C4388" w:rsidRDefault="009D71E8">
            <w:pPr>
              <w:pStyle w:val="TableRow"/>
              <w:rPr>
                <w:i/>
                <w:iCs/>
              </w:rPr>
            </w:pPr>
            <w:r w:rsidRPr="003C4388">
              <w:rPr>
                <w:i/>
                <w:iCs/>
              </w:rPr>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2" w14:textId="3967EBE9" w:rsidR="00E66558" w:rsidRDefault="009D71E8">
            <w:pPr>
              <w:pStyle w:val="TableRow"/>
            </w:pPr>
            <w:r>
              <w:t>£</w:t>
            </w:r>
            <w:r w:rsidR="00984E2A">
              <w:t>248,640</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AF33B" w14:textId="77777777" w:rsidR="00AB3251" w:rsidRDefault="0071493D" w:rsidP="0071493D">
            <w:pPr>
              <w:rPr>
                <w:i/>
                <w:iCs/>
              </w:rPr>
            </w:pPr>
            <w:r>
              <w:rPr>
                <w:i/>
                <w:iCs/>
              </w:rPr>
              <w:t>At Netherfield Primary School we aim for ALL pupils to have the same opportunities to succeed.  This strategy aims to use pupil premium funding to narrow the gap for disadvantaged pupils in terms of academic achievement but also with regard to non-academic development.</w:t>
            </w:r>
            <w:r w:rsidR="00AB3251">
              <w:rPr>
                <w:i/>
                <w:iCs/>
              </w:rPr>
              <w:t xml:space="preserve">  </w:t>
            </w:r>
          </w:p>
          <w:p w14:paraId="0CAF16B6" w14:textId="77777777" w:rsidR="0010002C" w:rsidRDefault="00AB3251" w:rsidP="0071493D">
            <w:pPr>
              <w:rPr>
                <w:i/>
                <w:iCs/>
              </w:rPr>
            </w:pPr>
            <w:r>
              <w:rPr>
                <w:i/>
                <w:iCs/>
              </w:rPr>
              <w:t>In this strategy we will focus on addressing the key challenges facing our disadvantaged pupils: communication and language skills, writing and emotional resilience.</w:t>
            </w:r>
            <w:r w:rsidR="0010002C">
              <w:rPr>
                <w:i/>
                <w:iCs/>
              </w:rPr>
              <w:t xml:space="preserve">  We will do this through:</w:t>
            </w:r>
          </w:p>
          <w:p w14:paraId="4AF31285" w14:textId="77777777" w:rsidR="00E66558" w:rsidRDefault="0010002C" w:rsidP="0010002C">
            <w:pPr>
              <w:pStyle w:val="ListParagraph"/>
              <w:numPr>
                <w:ilvl w:val="0"/>
                <w:numId w:val="14"/>
              </w:numPr>
              <w:rPr>
                <w:i/>
                <w:iCs/>
              </w:rPr>
            </w:pPr>
            <w:r>
              <w:rPr>
                <w:i/>
                <w:iCs/>
              </w:rPr>
              <w:t>A whole school approach to raising expectations for disadvantaged children, where all staff take responsibility for their outcomes</w:t>
            </w:r>
          </w:p>
          <w:p w14:paraId="64F39204" w14:textId="7C4D0367" w:rsidR="0010002C" w:rsidRDefault="00185B54" w:rsidP="0010002C">
            <w:pPr>
              <w:pStyle w:val="ListParagraph"/>
              <w:numPr>
                <w:ilvl w:val="0"/>
                <w:numId w:val="14"/>
              </w:numPr>
              <w:rPr>
                <w:i/>
                <w:iCs/>
              </w:rPr>
            </w:pPr>
            <w:r>
              <w:rPr>
                <w:i/>
                <w:iCs/>
              </w:rPr>
              <w:t>Ensuring all teaching is high</w:t>
            </w:r>
            <w:r w:rsidR="00EB1B9C">
              <w:rPr>
                <w:i/>
                <w:iCs/>
              </w:rPr>
              <w:t>-</w:t>
            </w:r>
            <w:r>
              <w:rPr>
                <w:i/>
                <w:iCs/>
              </w:rPr>
              <w:t>quality</w:t>
            </w:r>
            <w:r w:rsidR="00EB1B9C">
              <w:rPr>
                <w:i/>
                <w:iCs/>
              </w:rPr>
              <w:t xml:space="preserve"> and meets the needs of all learners</w:t>
            </w:r>
          </w:p>
          <w:p w14:paraId="39AB9DC2" w14:textId="77777777" w:rsidR="006A1E76" w:rsidRDefault="006A1E76" w:rsidP="0010002C">
            <w:pPr>
              <w:pStyle w:val="ListParagraph"/>
              <w:numPr>
                <w:ilvl w:val="0"/>
                <w:numId w:val="14"/>
              </w:numPr>
              <w:rPr>
                <w:i/>
                <w:iCs/>
              </w:rPr>
            </w:pPr>
            <w:r>
              <w:rPr>
                <w:i/>
                <w:iCs/>
              </w:rPr>
              <w:t>Early identification of areas of need and providing appropriate and effective interventions to address them quickly.</w:t>
            </w:r>
          </w:p>
          <w:p w14:paraId="756A7FF2" w14:textId="7C49D29E" w:rsidR="001504D5" w:rsidRDefault="001504D5" w:rsidP="0010002C">
            <w:pPr>
              <w:pStyle w:val="ListParagraph"/>
              <w:numPr>
                <w:ilvl w:val="0"/>
                <w:numId w:val="14"/>
              </w:numPr>
              <w:rPr>
                <w:i/>
                <w:iCs/>
              </w:rPr>
            </w:pPr>
            <w:r>
              <w:rPr>
                <w:i/>
                <w:iCs/>
              </w:rPr>
              <w:t>Ensuring all children have access to a wide range of activities and experiences</w:t>
            </w:r>
            <w:r w:rsidR="007B32D8">
              <w:rPr>
                <w:i/>
                <w:iCs/>
              </w:rPr>
              <w:t xml:space="preserve"> to enrich their learning and development</w:t>
            </w:r>
          </w:p>
          <w:p w14:paraId="25027D25" w14:textId="77777777" w:rsidR="0061679B" w:rsidRPr="001678DA" w:rsidRDefault="0061679B" w:rsidP="0061679B">
            <w:pPr>
              <w:rPr>
                <w:i/>
                <w:iCs/>
                <w:u w:val="single"/>
              </w:rPr>
            </w:pPr>
            <w:r w:rsidRPr="001678DA">
              <w:rPr>
                <w:i/>
                <w:iCs/>
                <w:u w:val="single"/>
              </w:rPr>
              <w:t>School Context:</w:t>
            </w:r>
          </w:p>
          <w:p w14:paraId="15655C1E" w14:textId="3E9E7AEA" w:rsidR="0061679B" w:rsidRDefault="0061679B" w:rsidP="0061679B">
            <w:pPr>
              <w:rPr>
                <w:i/>
                <w:iCs/>
              </w:rPr>
            </w:pPr>
            <w:r>
              <w:rPr>
                <w:i/>
                <w:iCs/>
              </w:rPr>
              <w:t>Netherfield Primary School is a member of the Equals Trust</w:t>
            </w:r>
            <w:r w:rsidR="00E57C0F">
              <w:rPr>
                <w:i/>
                <w:iCs/>
              </w:rPr>
              <w:t xml:space="preserve">, which </w:t>
            </w:r>
            <w:r w:rsidR="007B32D8">
              <w:rPr>
                <w:i/>
                <w:iCs/>
              </w:rPr>
              <w:t xml:space="preserve">includes </w:t>
            </w:r>
            <w:r w:rsidR="00536E33">
              <w:rPr>
                <w:i/>
                <w:iCs/>
              </w:rPr>
              <w:t>15</w:t>
            </w:r>
            <w:r w:rsidR="00981F1E">
              <w:rPr>
                <w:i/>
                <w:iCs/>
              </w:rPr>
              <w:t xml:space="preserve"> Primary schools in the Nottinghamshire area.</w:t>
            </w:r>
            <w:r w:rsidR="00380B8C">
              <w:rPr>
                <w:i/>
                <w:iCs/>
              </w:rPr>
              <w:t xml:space="preserve">  </w:t>
            </w:r>
            <w:r w:rsidR="00622798">
              <w:rPr>
                <w:i/>
                <w:iCs/>
              </w:rPr>
              <w:t xml:space="preserve">We currently have 450 pupils on roll, including provision for 2 yr olds and F1, and with 2-form entry for years </w:t>
            </w:r>
            <w:r w:rsidR="001678DA">
              <w:rPr>
                <w:i/>
                <w:iCs/>
              </w:rPr>
              <w:t xml:space="preserve">F2-Y6.  </w:t>
            </w:r>
            <w:r w:rsidR="00380B8C">
              <w:rPr>
                <w:i/>
                <w:iCs/>
              </w:rPr>
              <w:t xml:space="preserve">Within our school we currently have pupils from </w:t>
            </w:r>
            <w:r w:rsidR="00982CFD">
              <w:rPr>
                <w:i/>
                <w:iCs/>
              </w:rPr>
              <w:t>21</w:t>
            </w:r>
            <w:r w:rsidR="00494C1E">
              <w:rPr>
                <w:i/>
                <w:iCs/>
              </w:rPr>
              <w:t xml:space="preserve"> different nationalities (</w:t>
            </w:r>
            <w:r w:rsidR="00BE16B2">
              <w:rPr>
                <w:i/>
                <w:iCs/>
              </w:rPr>
              <w:t xml:space="preserve">16% EAL), and </w:t>
            </w:r>
            <w:r w:rsidR="004A53E2">
              <w:rPr>
                <w:i/>
                <w:iCs/>
              </w:rPr>
              <w:t>13% SEN (60 pupils)</w:t>
            </w:r>
            <w:r w:rsidR="004A50DB">
              <w:rPr>
                <w:i/>
                <w:iCs/>
              </w:rPr>
              <w:t xml:space="preserve">.  </w:t>
            </w:r>
          </w:p>
          <w:p w14:paraId="2A7D54E9" w14:textId="24C62E45" w:rsidR="004A50DB" w:rsidRPr="0061679B" w:rsidRDefault="004A50DB" w:rsidP="0061679B">
            <w:pPr>
              <w:rPr>
                <w:i/>
                <w:iCs/>
              </w:rPr>
            </w:pPr>
            <w:r>
              <w:rPr>
                <w:i/>
                <w:iCs/>
              </w:rPr>
              <w:t xml:space="preserve">Netherfield is located in Gedling, in Nottinghamshire.  Within Gedling, Netherfield is ranked top for deprivation (2019 IMD scores), with an IDACI score of </w:t>
            </w:r>
            <w:r w:rsidR="009116D1">
              <w:rPr>
                <w:i/>
                <w:iCs/>
              </w:rPr>
              <w:t>0.267</w:t>
            </w:r>
            <w:r w:rsidR="000B375D">
              <w:rPr>
                <w:i/>
                <w:iCs/>
              </w:rPr>
              <w:t xml:space="preserve">, meaning that 26.7% of children living in the area are from income-deprived families.  This </w:t>
            </w:r>
            <w:r w:rsidR="007F6648">
              <w:rPr>
                <w:i/>
                <w:iCs/>
              </w:rPr>
              <w:t>puts Netherfield in the top 15% of wards for deprivation in England.</w:t>
            </w:r>
          </w:p>
        </w:tc>
      </w:tr>
    </w:tbl>
    <w:p w14:paraId="64BEAD28" w14:textId="77777777" w:rsidR="005B542C" w:rsidRDefault="005B542C">
      <w:pPr>
        <w:pStyle w:val="Heading2"/>
        <w:spacing w:before="600"/>
      </w:pPr>
    </w:p>
    <w:p w14:paraId="301633D0" w14:textId="77777777" w:rsidR="005B542C" w:rsidRDefault="005B542C">
      <w:pPr>
        <w:suppressAutoHyphens w:val="0"/>
        <w:spacing w:after="0" w:line="240" w:lineRule="auto"/>
        <w:rPr>
          <w:b/>
          <w:color w:val="104F75"/>
          <w:sz w:val="32"/>
          <w:szCs w:val="32"/>
        </w:rPr>
      </w:pPr>
      <w:r>
        <w:br w:type="page"/>
      </w:r>
    </w:p>
    <w:p w14:paraId="2A7D54EB" w14:textId="0205B5A5" w:rsidR="00E66558" w:rsidRDefault="009D71E8">
      <w:pPr>
        <w:pStyle w:val="Heading2"/>
        <w:spacing w:before="600"/>
      </w:pPr>
      <w:r>
        <w:lastRenderedPageBreak/>
        <w:t>Challenges</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Pr="002C24A8" w:rsidRDefault="009D71E8">
            <w:pPr>
              <w:pStyle w:val="TableHeader"/>
              <w:jc w:val="left"/>
            </w:pPr>
            <w:r w:rsidRPr="002C24A8">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Pr="002C24A8" w:rsidRDefault="009D71E8">
            <w:pPr>
              <w:pStyle w:val="TableHeader"/>
              <w:jc w:val="left"/>
            </w:pPr>
            <w:r w:rsidRPr="002C24A8">
              <w:t xml:space="preserve">Detail of challenge </w:t>
            </w:r>
          </w:p>
        </w:tc>
      </w:tr>
      <w:tr w:rsidR="00E66558"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Pr="002C24A8" w:rsidRDefault="009D71E8">
            <w:pPr>
              <w:pStyle w:val="TableRow"/>
            </w:pPr>
            <w:r w:rsidRPr="002C24A8">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CA6BD" w14:textId="77777777" w:rsidR="00E66558" w:rsidRPr="002C24A8" w:rsidRDefault="00F40AEE" w:rsidP="005E52FF">
            <w:pPr>
              <w:pStyle w:val="TableRowCentered"/>
              <w:ind w:left="0"/>
              <w:jc w:val="left"/>
              <w:rPr>
                <w:b/>
                <w:bCs/>
                <w:szCs w:val="24"/>
                <w:u w:val="single"/>
              </w:rPr>
            </w:pPr>
            <w:r w:rsidRPr="002C24A8">
              <w:rPr>
                <w:b/>
                <w:bCs/>
                <w:szCs w:val="24"/>
                <w:u w:val="single"/>
              </w:rPr>
              <w:t>Attainment</w:t>
            </w:r>
          </w:p>
          <w:p w14:paraId="3B5ADE61" w14:textId="6CA0EFD1" w:rsidR="00705A12" w:rsidRPr="002C24A8" w:rsidRDefault="00705A12" w:rsidP="00705A12">
            <w:pPr>
              <w:pStyle w:val="TableRowCentered"/>
              <w:ind w:left="0"/>
              <w:jc w:val="left"/>
              <w:rPr>
                <w:szCs w:val="24"/>
              </w:rPr>
            </w:pPr>
            <w:r w:rsidRPr="002C24A8">
              <w:rPr>
                <w:szCs w:val="24"/>
              </w:rPr>
              <w:t xml:space="preserve">While 2024 SATs results show that </w:t>
            </w:r>
            <w:r w:rsidRPr="002C24A8">
              <w:rPr>
                <w:color w:val="auto"/>
                <w:szCs w:val="24"/>
              </w:rPr>
              <w:t xml:space="preserve">disadvantaged pupils in Y6 at Netherfield performed better than the National Average for </w:t>
            </w:r>
            <w:r w:rsidRPr="002C24A8">
              <w:rPr>
                <w:b/>
                <w:bCs/>
                <w:color w:val="auto"/>
                <w:szCs w:val="24"/>
                <w:u w:val="single"/>
              </w:rPr>
              <w:t>all</w:t>
            </w:r>
            <w:r w:rsidRPr="002C24A8">
              <w:rPr>
                <w:color w:val="auto"/>
                <w:szCs w:val="24"/>
              </w:rPr>
              <w:t xml:space="preserve"> pupils, combined and across all subjects in end of KS2 SATs, o</w:t>
            </w:r>
            <w:r w:rsidRPr="002C24A8">
              <w:rPr>
                <w:szCs w:val="24"/>
              </w:rPr>
              <w:t>ur data (internal and external) shows that disadvantaged pupils are making less progress than their peers across all subjects and</w:t>
            </w:r>
            <w:r w:rsidR="002C24A8">
              <w:rPr>
                <w:szCs w:val="24"/>
              </w:rPr>
              <w:t xml:space="preserve"> all</w:t>
            </w:r>
            <w:r w:rsidRPr="002C24A8">
              <w:rPr>
                <w:szCs w:val="24"/>
              </w:rPr>
              <w:t xml:space="preserve"> year groups. </w:t>
            </w:r>
          </w:p>
          <w:p w14:paraId="2A7D54F1" w14:textId="329F6FD1" w:rsidR="00DD4DE9" w:rsidRPr="002C24A8" w:rsidRDefault="00DD4DE9" w:rsidP="0061523D">
            <w:pPr>
              <w:pStyle w:val="TableRowCentered"/>
              <w:ind w:left="0"/>
              <w:jc w:val="left"/>
              <w:rPr>
                <w:szCs w:val="24"/>
              </w:rPr>
            </w:pPr>
          </w:p>
        </w:tc>
      </w:tr>
      <w:tr w:rsidR="00E66558"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66558" w:rsidRPr="002C24A8" w:rsidRDefault="009D71E8">
            <w:pPr>
              <w:pStyle w:val="TableRow"/>
            </w:pPr>
            <w:r w:rsidRPr="002C24A8">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57A3C" w14:textId="186FC8BD" w:rsidR="00E66558" w:rsidRPr="002C24A8" w:rsidRDefault="00F40AEE" w:rsidP="005E52FF">
            <w:pPr>
              <w:pStyle w:val="TableRowCentered"/>
              <w:ind w:left="0"/>
              <w:jc w:val="left"/>
              <w:rPr>
                <w:b/>
                <w:bCs/>
                <w:szCs w:val="24"/>
                <w:u w:val="single"/>
              </w:rPr>
            </w:pPr>
            <w:r w:rsidRPr="002C24A8">
              <w:rPr>
                <w:b/>
                <w:bCs/>
                <w:szCs w:val="24"/>
                <w:u w:val="single"/>
              </w:rPr>
              <w:t>Language and Communication</w:t>
            </w:r>
          </w:p>
          <w:p w14:paraId="25235FB8" w14:textId="77777777" w:rsidR="00C41809" w:rsidRDefault="00C41809" w:rsidP="005E52FF">
            <w:pPr>
              <w:pStyle w:val="TableRowCentered"/>
              <w:ind w:left="0"/>
              <w:jc w:val="left"/>
              <w:rPr>
                <w:szCs w:val="24"/>
              </w:rPr>
            </w:pPr>
            <w:r>
              <w:rPr>
                <w:szCs w:val="24"/>
              </w:rPr>
              <w:t xml:space="preserve">Foundation Stage baseline assessments show that language and communication are consistently the lowest scores among our reception children.  </w:t>
            </w:r>
          </w:p>
          <w:p w14:paraId="2A7D54F4" w14:textId="573EF3FF" w:rsidR="00F40AEE" w:rsidRPr="002C24A8" w:rsidRDefault="00C41809" w:rsidP="000909E2">
            <w:pPr>
              <w:pStyle w:val="TableRowCentered"/>
              <w:jc w:val="left"/>
              <w:rPr>
                <w:szCs w:val="24"/>
              </w:rPr>
            </w:pPr>
            <w:r>
              <w:rPr>
                <w:szCs w:val="24"/>
              </w:rPr>
              <w:t xml:space="preserve"> </w:t>
            </w:r>
          </w:p>
        </w:tc>
      </w:tr>
      <w:tr w:rsidR="00E66558"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77777777" w:rsidR="00E66558" w:rsidRPr="002C24A8" w:rsidRDefault="009D71E8">
            <w:pPr>
              <w:pStyle w:val="TableRow"/>
            </w:pPr>
            <w:r w:rsidRPr="002C24A8">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4AF20" w14:textId="77777777" w:rsidR="00E66558" w:rsidRPr="002C24A8" w:rsidRDefault="00D45D97" w:rsidP="00F1758B">
            <w:pPr>
              <w:pStyle w:val="TableRowCentered"/>
              <w:ind w:left="0"/>
              <w:jc w:val="left"/>
              <w:rPr>
                <w:b/>
                <w:bCs/>
                <w:szCs w:val="24"/>
                <w:u w:val="single"/>
              </w:rPr>
            </w:pPr>
            <w:r w:rsidRPr="002C24A8">
              <w:rPr>
                <w:b/>
                <w:bCs/>
                <w:szCs w:val="24"/>
                <w:u w:val="single"/>
              </w:rPr>
              <w:t>Resilience and mental health</w:t>
            </w:r>
          </w:p>
          <w:p w14:paraId="7AEECB6D" w14:textId="77F0831F" w:rsidR="00E07783" w:rsidRPr="002C24A8" w:rsidRDefault="00E07783" w:rsidP="00E07783">
            <w:pPr>
              <w:pStyle w:val="TableRowCentered"/>
              <w:ind w:left="0"/>
              <w:jc w:val="left"/>
              <w:rPr>
                <w:szCs w:val="24"/>
              </w:rPr>
            </w:pPr>
            <w:r w:rsidRPr="002C24A8">
              <w:rPr>
                <w:szCs w:val="24"/>
              </w:rPr>
              <w:t xml:space="preserve">Through observations, assessments, discussions and survey responses with children and families we have identified that many of our disadvantaged pupils </w:t>
            </w:r>
            <w:r w:rsidR="002C24A8" w:rsidRPr="002C24A8">
              <w:rPr>
                <w:szCs w:val="24"/>
              </w:rPr>
              <w:t>struggle to</w:t>
            </w:r>
            <w:r w:rsidRPr="002C24A8">
              <w:rPr>
                <w:szCs w:val="24"/>
              </w:rPr>
              <w:t xml:space="preserve"> engage fully and effectively in learning activities, impacting their attendance, behaviour for learning and attainment.</w:t>
            </w:r>
          </w:p>
          <w:p w14:paraId="2A7D54F7" w14:textId="76104DDE" w:rsidR="00D45D97" w:rsidRPr="002C24A8" w:rsidRDefault="00D45D97" w:rsidP="000909E2">
            <w:pPr>
              <w:pStyle w:val="TableRowCentered"/>
              <w:jc w:val="left"/>
              <w:rPr>
                <w:szCs w:val="24"/>
              </w:rPr>
            </w:pPr>
          </w:p>
        </w:tc>
      </w:tr>
      <w:tr w:rsidR="00E66558"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77777777" w:rsidR="00E66558" w:rsidRPr="002C24A8" w:rsidRDefault="009D71E8">
            <w:pPr>
              <w:pStyle w:val="TableRow"/>
            </w:pPr>
            <w:r w:rsidRPr="002C24A8">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1E3EB" w14:textId="77777777" w:rsidR="00E66558" w:rsidRPr="002C24A8" w:rsidRDefault="00D45D97" w:rsidP="005E52FF">
            <w:pPr>
              <w:pStyle w:val="TableRowCentered"/>
              <w:ind w:left="0"/>
              <w:jc w:val="left"/>
              <w:rPr>
                <w:b/>
                <w:bCs/>
                <w:iCs/>
                <w:szCs w:val="24"/>
                <w:u w:val="single"/>
              </w:rPr>
            </w:pPr>
            <w:r w:rsidRPr="002C24A8">
              <w:rPr>
                <w:b/>
                <w:bCs/>
                <w:iCs/>
                <w:szCs w:val="24"/>
                <w:u w:val="single"/>
              </w:rPr>
              <w:t>Attendance</w:t>
            </w:r>
          </w:p>
          <w:p w14:paraId="2A7D54FA" w14:textId="2565E7CB" w:rsidR="00D45D97" w:rsidRPr="002C24A8" w:rsidRDefault="000909E2" w:rsidP="005E52FF">
            <w:pPr>
              <w:pStyle w:val="TableRowCentered"/>
              <w:ind w:left="0"/>
              <w:jc w:val="left"/>
              <w:rPr>
                <w:iCs/>
                <w:szCs w:val="24"/>
              </w:rPr>
            </w:pPr>
            <w:r w:rsidRPr="002C24A8">
              <w:rPr>
                <w:iCs/>
                <w:szCs w:val="24"/>
              </w:rPr>
              <w:t xml:space="preserve">Attendance of disadvantaged pupils </w:t>
            </w:r>
            <w:r w:rsidR="00E07783" w:rsidRPr="002C24A8">
              <w:rPr>
                <w:iCs/>
                <w:szCs w:val="24"/>
              </w:rPr>
              <w:t>remains slightl</w:t>
            </w:r>
            <w:r w:rsidRPr="002C24A8">
              <w:rPr>
                <w:iCs/>
                <w:szCs w:val="24"/>
              </w:rPr>
              <w:t>y lower than that of their peer</w:t>
            </w:r>
            <w:r w:rsidR="00E07783" w:rsidRPr="002C24A8">
              <w:rPr>
                <w:iCs/>
                <w:szCs w:val="24"/>
              </w:rPr>
              <w:t>s.  This includes persistent absenteeism which, while at 16% is lower that the national average for disadvantaged pupils (23.5%), remains a concern and a whole school focus.</w:t>
            </w:r>
          </w:p>
        </w:tc>
      </w:tr>
      <w:tr w:rsidR="00E66558" w14:paraId="2A7D54FE" w14:textId="77777777" w:rsidTr="0061523D">
        <w:trPr>
          <w:trHeight w:val="868"/>
        </w:trPr>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77777777" w:rsidR="00E66558" w:rsidRPr="002C24A8" w:rsidRDefault="009D71E8">
            <w:pPr>
              <w:pStyle w:val="TableRow"/>
            </w:pPr>
            <w:bookmarkStart w:id="16" w:name="_Toc443397160"/>
            <w:r w:rsidRPr="002C24A8">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DD4B2" w14:textId="77777777" w:rsidR="001874AC" w:rsidRPr="002C24A8" w:rsidRDefault="001520DE" w:rsidP="001874AC">
            <w:pPr>
              <w:pStyle w:val="TableRowCentered"/>
              <w:jc w:val="left"/>
              <w:rPr>
                <w:b/>
                <w:bCs/>
                <w:iCs/>
                <w:szCs w:val="24"/>
                <w:u w:val="single"/>
              </w:rPr>
            </w:pPr>
            <w:r w:rsidRPr="002C24A8">
              <w:rPr>
                <w:b/>
                <w:bCs/>
                <w:iCs/>
                <w:szCs w:val="24"/>
                <w:u w:val="single"/>
              </w:rPr>
              <w:t>Mastery of Number</w:t>
            </w:r>
          </w:p>
          <w:p w14:paraId="2A7D54FD" w14:textId="42A0C62C" w:rsidR="006D4527" w:rsidRPr="002C24A8" w:rsidRDefault="006D4527" w:rsidP="00F1758B">
            <w:pPr>
              <w:pStyle w:val="TableRowCentered"/>
              <w:ind w:left="0"/>
              <w:jc w:val="left"/>
              <w:rPr>
                <w:iCs/>
                <w:szCs w:val="24"/>
              </w:rPr>
            </w:pPr>
            <w:r>
              <w:rPr>
                <w:iCs/>
                <w:szCs w:val="24"/>
              </w:rPr>
              <w:t>Internal assessment from Summer 2023 shows that attainment for all year groups (apart from current year 5) in Maths is below the National Average</w:t>
            </w:r>
            <w:r w:rsidRPr="00F1758B">
              <w:rPr>
                <w:iCs/>
                <w:szCs w:val="24"/>
              </w:rPr>
              <w:t xml:space="preserve">. </w:t>
            </w:r>
            <w:r w:rsidR="005C3325" w:rsidRPr="00F1758B">
              <w:rPr>
                <w:iCs/>
                <w:szCs w:val="24"/>
              </w:rPr>
              <w:t xml:space="preserve">Whilst additional interventions and strategies help support </w:t>
            </w:r>
            <w:r w:rsidR="00C26593" w:rsidRPr="00F1758B">
              <w:rPr>
                <w:iCs/>
                <w:szCs w:val="24"/>
              </w:rPr>
              <w:t>accelerated</w:t>
            </w:r>
            <w:r w:rsidR="00886522" w:rsidRPr="00F1758B">
              <w:rPr>
                <w:iCs/>
                <w:szCs w:val="24"/>
              </w:rPr>
              <w:t xml:space="preserve"> progress in maths in Y6, it is the school’s wish to embed this practice and progress improvement across all years. In addition, Trust wide, </w:t>
            </w:r>
            <w:r w:rsidR="00B42F5B" w:rsidRPr="00F1758B">
              <w:rPr>
                <w:iCs/>
                <w:szCs w:val="24"/>
              </w:rPr>
              <w:t>we have ‘bought in’ to the Mastery of Number programme, which in particular looks to develop early maths</w:t>
            </w:r>
            <w:r w:rsidR="004A6832" w:rsidRPr="00F1758B">
              <w:rPr>
                <w:iCs/>
                <w:szCs w:val="24"/>
              </w:rPr>
              <w:t>.</w:t>
            </w:r>
          </w:p>
        </w:tc>
      </w:tr>
    </w:tbl>
    <w:p w14:paraId="499DAEF4" w14:textId="77777777" w:rsidR="003B23B2" w:rsidRDefault="003B23B2">
      <w:pPr>
        <w:pStyle w:val="Heading2"/>
        <w:spacing w:before="600"/>
      </w:pPr>
    </w:p>
    <w:p w14:paraId="5C3D2765" w14:textId="77777777" w:rsidR="003B23B2" w:rsidRDefault="003B23B2">
      <w:pPr>
        <w:suppressAutoHyphens w:val="0"/>
        <w:spacing w:after="0" w:line="240" w:lineRule="auto"/>
        <w:rPr>
          <w:b/>
          <w:color w:val="104F75"/>
          <w:sz w:val="32"/>
          <w:szCs w:val="32"/>
        </w:rPr>
      </w:pPr>
      <w:r>
        <w:br w:type="page"/>
      </w:r>
    </w:p>
    <w:p w14:paraId="2A7D54FF" w14:textId="414DAEF1" w:rsidR="00E66558" w:rsidRDefault="009D71E8">
      <w:pPr>
        <w:pStyle w:val="Heading2"/>
        <w:spacing w:before="600"/>
      </w:pPr>
      <w:r>
        <w:lastRenderedPageBreak/>
        <w:t xml:space="preserve">Intended outcomes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Default="009D71E8">
            <w:pPr>
              <w:pStyle w:val="TableHeader"/>
              <w:jc w:val="left"/>
            </w:pPr>
            <w: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53C6F124" w:rsidR="00E66558" w:rsidRPr="00DB1C4F" w:rsidRDefault="00E21A2D" w:rsidP="004E7F5B">
            <w:pPr>
              <w:pStyle w:val="TableRow"/>
              <w:ind w:left="0"/>
            </w:pPr>
            <w:r w:rsidRPr="00DB1C4F">
              <w:t>Improved attainment for 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5" w14:textId="3373FE43" w:rsidR="00E66558" w:rsidRPr="00DB1C4F" w:rsidRDefault="005F6C06">
            <w:pPr>
              <w:pStyle w:val="TableRowCentered"/>
              <w:jc w:val="left"/>
              <w:rPr>
                <w:szCs w:val="24"/>
              </w:rPr>
            </w:pPr>
            <w:r w:rsidRPr="004E7F5B">
              <w:rPr>
                <w:szCs w:val="24"/>
              </w:rPr>
              <w:t>100% of pupils achieving their in</w:t>
            </w:r>
            <w:r w:rsidR="0061523D">
              <w:rPr>
                <w:szCs w:val="24"/>
              </w:rPr>
              <w:t>-</w:t>
            </w:r>
            <w:r w:rsidRPr="004E7F5B">
              <w:rPr>
                <w:szCs w:val="24"/>
              </w:rPr>
              <w:t>school targets</w:t>
            </w:r>
            <w:r w:rsidR="008009B0" w:rsidRPr="004E7F5B">
              <w:rPr>
                <w:szCs w:val="24"/>
              </w:rPr>
              <w:t xml:space="preserve"> across </w:t>
            </w:r>
            <w:r w:rsidR="008009B0" w:rsidRPr="004E7F5B">
              <w:rPr>
                <w:b/>
                <w:bCs/>
                <w:szCs w:val="24"/>
                <w:u w:val="single"/>
              </w:rPr>
              <w:t>all</w:t>
            </w:r>
            <w:r w:rsidR="008009B0" w:rsidRPr="004E7F5B">
              <w:rPr>
                <w:szCs w:val="24"/>
              </w:rPr>
              <w:t xml:space="preserve"> pupils in </w:t>
            </w:r>
            <w:r w:rsidR="008009B0" w:rsidRPr="004E7F5B">
              <w:rPr>
                <w:b/>
                <w:bCs/>
                <w:szCs w:val="24"/>
                <w:u w:val="single"/>
              </w:rPr>
              <w:t>all</w:t>
            </w:r>
            <w:r w:rsidR="008009B0" w:rsidRPr="004E7F5B">
              <w:rPr>
                <w:szCs w:val="24"/>
              </w:rPr>
              <w:t xml:space="preserve"> years for RWM. </w:t>
            </w:r>
          </w:p>
        </w:tc>
      </w:tr>
      <w:tr w:rsidR="00E66558"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58138A23" w:rsidR="00E66558" w:rsidRPr="00DB1C4F" w:rsidRDefault="00E21A2D" w:rsidP="004E7F5B">
            <w:pPr>
              <w:pStyle w:val="TableRow"/>
              <w:ind w:left="0"/>
            </w:pPr>
            <w:r w:rsidRPr="00DB1C4F">
              <w:t>Improved teaching and learning of phonics across the whole school</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8" w14:textId="5F55ED69" w:rsidR="00E66558" w:rsidRPr="008009B0" w:rsidRDefault="00665FA2">
            <w:pPr>
              <w:pStyle w:val="TableRowCentered"/>
              <w:jc w:val="left"/>
              <w:rPr>
                <w:szCs w:val="24"/>
                <w:highlight w:val="yellow"/>
              </w:rPr>
            </w:pPr>
            <w:r w:rsidRPr="004E7F5B">
              <w:rPr>
                <w:szCs w:val="24"/>
              </w:rPr>
              <w:t>100</w:t>
            </w:r>
            <w:r w:rsidR="005F6C06" w:rsidRPr="004E7F5B">
              <w:rPr>
                <w:szCs w:val="24"/>
              </w:rPr>
              <w:t>% of pupils achieve pass in PSC by the end of Year 2</w:t>
            </w:r>
            <w:r w:rsidR="004E7F5B">
              <w:rPr>
                <w:szCs w:val="24"/>
              </w:rPr>
              <w:t>.</w:t>
            </w:r>
          </w:p>
        </w:tc>
      </w:tr>
      <w:tr w:rsidR="00E66558"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58EB8BF4" w:rsidR="00E66558" w:rsidRPr="00DB1C4F" w:rsidRDefault="00E21A2D" w:rsidP="004E7F5B">
            <w:pPr>
              <w:pStyle w:val="TableRow"/>
              <w:ind w:left="0"/>
            </w:pPr>
            <w:r w:rsidRPr="00DB1C4F">
              <w:t>Improved language and communication skills</w:t>
            </w:r>
            <w:r w:rsidR="00DB1C4F" w:rsidRPr="00DB1C4F">
              <w:t xml:space="preserve"> for 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B" w14:textId="69BDA7A6" w:rsidR="00E66558" w:rsidRPr="008009B0" w:rsidRDefault="00665FA2">
            <w:pPr>
              <w:pStyle w:val="TableRowCentered"/>
              <w:jc w:val="left"/>
              <w:rPr>
                <w:szCs w:val="24"/>
                <w:highlight w:val="yellow"/>
              </w:rPr>
            </w:pPr>
            <w:r w:rsidRPr="004E7F5B">
              <w:rPr>
                <w:szCs w:val="24"/>
              </w:rPr>
              <w:t>85% of disadvantaged pupils a</w:t>
            </w:r>
            <w:r w:rsidR="004E7F5B">
              <w:rPr>
                <w:szCs w:val="24"/>
              </w:rPr>
              <w:t>t</w:t>
            </w:r>
            <w:r w:rsidRPr="004E7F5B">
              <w:rPr>
                <w:szCs w:val="24"/>
              </w:rPr>
              <w:t xml:space="preserve"> ARE by the end of F2</w:t>
            </w:r>
            <w:r w:rsidR="004E7F5B" w:rsidRPr="004E7F5B">
              <w:rPr>
                <w:szCs w:val="24"/>
              </w:rPr>
              <w:t>.</w:t>
            </w:r>
          </w:p>
        </w:tc>
      </w:tr>
      <w:tr w:rsidR="00E66558" w14:paraId="2A7D550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42B641B1" w:rsidR="00E66558" w:rsidRPr="00DB1C4F" w:rsidRDefault="00DB1C4F" w:rsidP="004E7F5B">
            <w:pPr>
              <w:pStyle w:val="TableRow"/>
              <w:ind w:left="0"/>
            </w:pPr>
            <w:r w:rsidRPr="00DB1C4F">
              <w:t>Improved attendance of 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E" w14:textId="2698ACEF" w:rsidR="00E66558" w:rsidRPr="00DB1C4F" w:rsidRDefault="00E56CCF">
            <w:pPr>
              <w:pStyle w:val="TableRowCentered"/>
              <w:jc w:val="left"/>
              <w:rPr>
                <w:szCs w:val="24"/>
              </w:rPr>
            </w:pPr>
            <w:r>
              <w:rPr>
                <w:szCs w:val="24"/>
              </w:rPr>
              <w:t xml:space="preserve">Attendance for disadvantaged pupils to be </w:t>
            </w:r>
            <w:r w:rsidR="008E08C2">
              <w:rPr>
                <w:szCs w:val="24"/>
              </w:rPr>
              <w:t>above NA for their counterparts and in line non-disadvantaged pupils.</w:t>
            </w:r>
          </w:p>
        </w:tc>
      </w:tr>
      <w:tr w:rsidR="00DB1C4F" w14:paraId="20EA57B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30371" w14:textId="7E7CC110" w:rsidR="00DB1C4F" w:rsidRPr="00DB1C4F" w:rsidRDefault="00DB1C4F" w:rsidP="004E7F5B">
            <w:pPr>
              <w:pStyle w:val="TableRow"/>
              <w:ind w:left="0"/>
            </w:pPr>
            <w:r w:rsidRPr="00DB1C4F">
              <w:t>Improved mental wellbeing and engagement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7F6F8" w14:textId="0AECAB46" w:rsidR="00DB1C4F" w:rsidRPr="00DB1C4F" w:rsidRDefault="009E1624">
            <w:pPr>
              <w:pStyle w:val="TableRowCentered"/>
              <w:jc w:val="left"/>
              <w:rPr>
                <w:szCs w:val="24"/>
              </w:rPr>
            </w:pPr>
            <w:r>
              <w:rPr>
                <w:szCs w:val="24"/>
              </w:rPr>
              <w:t>Evid</w:t>
            </w:r>
            <w:r w:rsidR="00E56CCF">
              <w:rPr>
                <w:szCs w:val="24"/>
              </w:rPr>
              <w:t>e</w:t>
            </w:r>
            <w:r>
              <w:rPr>
                <w:szCs w:val="24"/>
              </w:rPr>
              <w:t>nced in pupil surveys and attitudes displayed in pupil interviews throughout school.</w:t>
            </w:r>
          </w:p>
        </w:tc>
      </w:tr>
      <w:tr w:rsidR="005B542C" w14:paraId="310C125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745EA" w14:textId="32D59B08" w:rsidR="005B542C" w:rsidRPr="00DB1C4F" w:rsidRDefault="005B542C" w:rsidP="004E7F5B">
            <w:pPr>
              <w:pStyle w:val="TableRow"/>
              <w:ind w:left="0"/>
            </w:pPr>
            <w:r>
              <w:t>Improved attainment in maths due to the rollout of Mastery in Number across the whole school, starting in FS2 and KS2.</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1CF56" w14:textId="04EB7CD2" w:rsidR="005B542C" w:rsidRDefault="005B542C">
            <w:pPr>
              <w:pStyle w:val="TableRowCentered"/>
              <w:jc w:val="left"/>
              <w:rPr>
                <w:szCs w:val="24"/>
              </w:rPr>
            </w:pPr>
            <w:r>
              <w:rPr>
                <w:szCs w:val="24"/>
              </w:rPr>
              <w:t>Improved outcomes in maths attainment, evidenced by in-school assessment data.</w:t>
            </w:r>
          </w:p>
        </w:tc>
      </w:tr>
    </w:tbl>
    <w:p w14:paraId="60BAD9F6" w14:textId="77777777" w:rsidR="00120AB1" w:rsidRDefault="00120AB1" w:rsidP="00ED5108"/>
    <w:p w14:paraId="2A06959E" w14:textId="2218981A" w:rsidR="00120AB1" w:rsidRDefault="00120AB1" w:rsidP="00BD4B12"/>
    <w:p w14:paraId="4D578212" w14:textId="77777777" w:rsidR="003B23B2" w:rsidRDefault="003B23B2">
      <w:pPr>
        <w:suppressAutoHyphens w:val="0"/>
        <w:spacing w:after="0" w:line="240" w:lineRule="auto"/>
        <w:rPr>
          <w:b/>
          <w:color w:val="104F75"/>
          <w:sz w:val="32"/>
          <w:szCs w:val="32"/>
        </w:rPr>
      </w:pPr>
      <w:r>
        <w:br w:type="page"/>
      </w:r>
    </w:p>
    <w:p w14:paraId="2A7D5512" w14:textId="37C64BD2" w:rsidR="00E66558" w:rsidRDefault="009D71E8">
      <w:pPr>
        <w:pStyle w:val="Heading2"/>
      </w:pPr>
      <w:r>
        <w:lastRenderedPageBreak/>
        <w:t>Activity in this academic year</w:t>
      </w:r>
    </w:p>
    <w:p w14:paraId="2A7D5513" w14:textId="603E7BD1" w:rsidR="00E66558" w:rsidRDefault="009D71E8">
      <w:pPr>
        <w:spacing w:after="480"/>
      </w:pPr>
      <w:r>
        <w:t>This details how we intend to spend our pupil premium (and recovery premium</w:t>
      </w:r>
      <w:r w:rsidR="00A112B5">
        <w:t>)</w:t>
      </w:r>
      <w:r>
        <w:t xml:space="preserve"> funding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309A4067" w:rsidR="00E66558" w:rsidRDefault="009D71E8">
      <w:r>
        <w:t>Budgeted cost: £</w:t>
      </w:r>
      <w:r w:rsidR="00F24D4B">
        <w:t>50,314.28</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19"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E66558" w:rsidRDefault="009D71E8">
            <w:pPr>
              <w:pStyle w:val="TableHeader"/>
              <w:jc w:val="left"/>
            </w:pPr>
            <w:r>
              <w:t>Challenge number(s) addressed</w:t>
            </w:r>
          </w:p>
        </w:tc>
      </w:tr>
      <w:tr w:rsidR="00E66558" w14:paraId="2A7D551D"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A" w14:textId="6359A23A" w:rsidR="00E66558" w:rsidRDefault="00F3791C">
            <w:pPr>
              <w:pStyle w:val="TableRow"/>
            </w:pPr>
            <w:r>
              <w:t>PDP and Network meetings to address areas of need among teaching staff, and introduce strategies to enable quality first teaching across ALL subject areas.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6482C" w14:textId="34B632F5" w:rsidR="000F3B90" w:rsidRDefault="000F3B90">
            <w:pPr>
              <w:pStyle w:val="TableRowCentered"/>
              <w:jc w:val="left"/>
              <w:rPr>
                <w:sz w:val="22"/>
              </w:rPr>
            </w:pPr>
            <w:hyperlink r:id="rId10" w:history="1">
              <w:r w:rsidRPr="000F3B90">
                <w:rPr>
                  <w:rStyle w:val="Hyperlink"/>
                  <w:sz w:val="22"/>
                </w:rPr>
                <w:t>1. High-quality teaching | EEF</w:t>
              </w:r>
            </w:hyperlink>
          </w:p>
          <w:p w14:paraId="0EB888F3" w14:textId="09661926" w:rsidR="000F3B90" w:rsidRDefault="00B56E16">
            <w:pPr>
              <w:pStyle w:val="TableRowCentered"/>
              <w:jc w:val="left"/>
              <w:rPr>
                <w:sz w:val="22"/>
              </w:rPr>
            </w:pPr>
            <w:hyperlink r:id="rId11" w:history="1">
              <w:r w:rsidRPr="00B56E16">
                <w:rPr>
                  <w:rStyle w:val="Hyperlink"/>
                  <w:sz w:val="22"/>
                </w:rPr>
                <w:t>Collaborative learning approaches | EEF</w:t>
              </w:r>
            </w:hyperlink>
          </w:p>
          <w:p w14:paraId="2A7D551B" w14:textId="33579B69" w:rsidR="00E87C2A" w:rsidRDefault="00735AE7" w:rsidP="00E87C2A">
            <w:pPr>
              <w:pStyle w:val="TableRowCentered"/>
              <w:jc w:val="left"/>
              <w:rPr>
                <w:sz w:val="22"/>
              </w:rPr>
            </w:pPr>
            <w:r>
              <w:rPr>
                <w:sz w:val="22"/>
              </w:rPr>
              <w:t>EEF research confirms that ‘great teaching is the most important level schools have to improve attainment’ and that ‘it important that schools consider how children learn, how they develop knowledge and skills and how they can be supported to lay firm foundations for later learning.’</w:t>
            </w:r>
            <w:r w:rsidR="00B56E16">
              <w:rPr>
                <w:sz w:val="22"/>
              </w:rPr>
              <w:t xml:space="preserve"> This includes focus on use of collaborative learning approaches which research suggests that working together on projects and activities can have a high impact on attainment and behaviours for learning.</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FB27E" w14:textId="0E9737A2" w:rsidR="00735AE7" w:rsidRDefault="00735AE7">
            <w:pPr>
              <w:pStyle w:val="TableRowCentered"/>
              <w:jc w:val="left"/>
              <w:rPr>
                <w:sz w:val="22"/>
              </w:rPr>
            </w:pPr>
            <w:r>
              <w:rPr>
                <w:sz w:val="22"/>
              </w:rPr>
              <w:t>1</w:t>
            </w:r>
            <w:r w:rsidR="00B56E16">
              <w:rPr>
                <w:sz w:val="22"/>
              </w:rPr>
              <w:t xml:space="preserve"> &amp; 3 </w:t>
            </w:r>
          </w:p>
          <w:p w14:paraId="5CE02ADF" w14:textId="77777777" w:rsidR="00735AE7" w:rsidRDefault="00735AE7">
            <w:pPr>
              <w:pStyle w:val="TableRowCentered"/>
              <w:jc w:val="left"/>
              <w:rPr>
                <w:sz w:val="22"/>
              </w:rPr>
            </w:pPr>
          </w:p>
          <w:p w14:paraId="2A7D551C" w14:textId="2D7A74D8" w:rsidR="009C6268" w:rsidRDefault="009C6268">
            <w:pPr>
              <w:pStyle w:val="TableRowCentered"/>
              <w:jc w:val="left"/>
              <w:rPr>
                <w:sz w:val="22"/>
              </w:rPr>
            </w:pPr>
          </w:p>
        </w:tc>
      </w:tr>
      <w:tr w:rsidR="004E7F5B" w14:paraId="185E2722"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79008" w14:textId="35D7E1DB" w:rsidR="004E7F5B" w:rsidRDefault="004C43FE">
            <w:pPr>
              <w:pStyle w:val="TableRow"/>
              <w:rPr>
                <w:i/>
                <w:sz w:val="22"/>
              </w:rPr>
            </w:pPr>
            <w:r>
              <w:rPr>
                <w:i/>
                <w:sz w:val="22"/>
              </w:rPr>
              <w:t>Introduction of Mastery in Number across the whole school (starting in FS2 and KS1)</w:t>
            </w:r>
            <w:r w:rsidR="000909E2">
              <w:rPr>
                <w:i/>
                <w:sz w:val="22"/>
              </w:rPr>
              <w:t xml:space="preserve"> and rolling through the other year groups over the next two years.</w:t>
            </w:r>
          </w:p>
          <w:p w14:paraId="757F8F5C" w14:textId="030C2DBC" w:rsidR="000909E2" w:rsidRDefault="000909E2">
            <w:pPr>
              <w:pStyle w:val="TableRow"/>
              <w:rPr>
                <w:i/>
                <w:sz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D3098" w14:textId="29951F34" w:rsidR="00B56E16" w:rsidRDefault="000F3B90" w:rsidP="00B56E16">
            <w:pPr>
              <w:pStyle w:val="TableRowCentered"/>
              <w:jc w:val="left"/>
              <w:rPr>
                <w:sz w:val="22"/>
              </w:rPr>
            </w:pPr>
            <w:hyperlink r:id="rId12" w:history="1">
              <w:r w:rsidRPr="000F3B90">
                <w:rPr>
                  <w:rStyle w:val="Hyperlink"/>
                  <w:sz w:val="22"/>
                </w:rPr>
                <w:t>Mastery learning | EEF</w:t>
              </w:r>
            </w:hyperlink>
          </w:p>
          <w:p w14:paraId="51C4C8B0" w14:textId="77777777" w:rsidR="000F3B90" w:rsidRDefault="000F3B90">
            <w:pPr>
              <w:pStyle w:val="TableRowCentered"/>
              <w:jc w:val="left"/>
              <w:rPr>
                <w:sz w:val="22"/>
              </w:rPr>
            </w:pPr>
          </w:p>
          <w:p w14:paraId="39ABAD1D" w14:textId="60D7CC48" w:rsidR="004E7F5B" w:rsidRDefault="00332500">
            <w:pPr>
              <w:pStyle w:val="TableRowCentered"/>
              <w:jc w:val="left"/>
              <w:rPr>
                <w:sz w:val="22"/>
              </w:rPr>
            </w:pPr>
            <w:r>
              <w:rPr>
                <w:sz w:val="22"/>
              </w:rPr>
              <w:t>EEF research shows that using that Mastery approach for maths can be particularly supportive for disadvantaged children and addressing gaps in knowledge and understanding.</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27853" w14:textId="2EA545A8" w:rsidR="00735AE7" w:rsidRDefault="00735AE7" w:rsidP="000909E2">
            <w:pPr>
              <w:pStyle w:val="TableRowCentered"/>
              <w:jc w:val="left"/>
              <w:rPr>
                <w:iCs/>
                <w:sz w:val="22"/>
              </w:rPr>
            </w:pPr>
            <w:r>
              <w:rPr>
                <w:iCs/>
                <w:sz w:val="22"/>
              </w:rPr>
              <w:t>1 &amp; 5</w:t>
            </w:r>
          </w:p>
          <w:p w14:paraId="00283753" w14:textId="77777777" w:rsidR="00735AE7" w:rsidRDefault="00735AE7" w:rsidP="000909E2">
            <w:pPr>
              <w:pStyle w:val="TableRowCentered"/>
              <w:jc w:val="left"/>
              <w:rPr>
                <w:iCs/>
                <w:sz w:val="22"/>
              </w:rPr>
            </w:pPr>
          </w:p>
          <w:p w14:paraId="0A1D1292" w14:textId="5E66D9CC" w:rsidR="004E7F5B" w:rsidRDefault="004E7F5B" w:rsidP="00E05779">
            <w:pPr>
              <w:pStyle w:val="TableRowCentered"/>
              <w:jc w:val="left"/>
              <w:rPr>
                <w:sz w:val="22"/>
              </w:rPr>
            </w:pPr>
          </w:p>
        </w:tc>
      </w:tr>
      <w:tr w:rsidR="004E7F5B" w14:paraId="32CB2218"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DB29B" w14:textId="00ABA526" w:rsidR="004E7F5B" w:rsidRDefault="00E05779">
            <w:pPr>
              <w:pStyle w:val="TableRow"/>
              <w:rPr>
                <w:i/>
                <w:sz w:val="22"/>
              </w:rPr>
            </w:pPr>
            <w:r>
              <w:rPr>
                <w:i/>
                <w:sz w:val="22"/>
              </w:rPr>
              <w:t>Develop leadership of early years to support communication and language development.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89C8E" w14:textId="09E25255" w:rsidR="005E52FF" w:rsidRPr="005E52FF" w:rsidRDefault="00E87C2A">
            <w:pPr>
              <w:pStyle w:val="TableRowCentered"/>
              <w:jc w:val="left"/>
              <w:rPr>
                <w:sz w:val="22"/>
              </w:rPr>
            </w:pPr>
            <w:hyperlink r:id="rId13" w:history="1">
              <w:r w:rsidRPr="00E87C2A">
                <w:rPr>
                  <w:rStyle w:val="Hyperlink"/>
                  <w:sz w:val="22"/>
                </w:rPr>
                <w:t>Communication and language approaches | EEF</w:t>
              </w:r>
            </w:hyperlink>
          </w:p>
          <w:p w14:paraId="1330E386" w14:textId="77777777" w:rsidR="005E52FF" w:rsidRDefault="005E52FF">
            <w:pPr>
              <w:pStyle w:val="TableRowCentered"/>
              <w:jc w:val="left"/>
              <w:rPr>
                <w:sz w:val="22"/>
                <w:highlight w:val="yellow"/>
              </w:rPr>
            </w:pPr>
          </w:p>
          <w:p w14:paraId="42D9B23C" w14:textId="267E3C5F" w:rsidR="00E87C2A" w:rsidRPr="005E52FF" w:rsidRDefault="005E52FF" w:rsidP="00E87C2A">
            <w:pPr>
              <w:pStyle w:val="TableRowCentered"/>
              <w:jc w:val="left"/>
              <w:rPr>
                <w:sz w:val="22"/>
              </w:rPr>
            </w:pPr>
            <w:r w:rsidRPr="005E52FF">
              <w:rPr>
                <w:sz w:val="22"/>
              </w:rPr>
              <w:t xml:space="preserve">EEF research </w:t>
            </w:r>
            <w:r>
              <w:rPr>
                <w:sz w:val="22"/>
              </w:rPr>
              <w:t xml:space="preserve">highlights the importance of using a range of activities to teach, use, practice and embed rich vocabulary and develop </w:t>
            </w:r>
            <w:r w:rsidR="00E87C2A">
              <w:rPr>
                <w:sz w:val="22"/>
              </w:rPr>
              <w:t xml:space="preserve">spoken language, vocabulary usage and early reading </w:t>
            </w:r>
            <w:r>
              <w:rPr>
                <w:sz w:val="22"/>
              </w:rPr>
              <w:t>skills.  A focus on strengthening communication language skills in the Early Years will then have a positive impact on reading and writing across the school.</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77E0A" w14:textId="1F45668B" w:rsidR="0022712B" w:rsidRPr="0022712B" w:rsidRDefault="005E52FF" w:rsidP="005E52FF">
            <w:pPr>
              <w:pStyle w:val="TableRowCentered"/>
              <w:ind w:left="0"/>
              <w:jc w:val="left"/>
              <w:rPr>
                <w:sz w:val="22"/>
                <w:highlight w:val="yellow"/>
              </w:rPr>
            </w:pPr>
            <w:r w:rsidRPr="005E52FF">
              <w:rPr>
                <w:sz w:val="22"/>
              </w:rPr>
              <w:t>1 &amp; 2</w:t>
            </w:r>
          </w:p>
        </w:tc>
      </w:tr>
    </w:tbl>
    <w:p w14:paraId="2A7D5522" w14:textId="77777777" w:rsidR="00E66558" w:rsidRDefault="00E66558" w:rsidP="00ED5108"/>
    <w:p w14:paraId="2A7D5523" w14:textId="5B2BE35F" w:rsidR="00E66558" w:rsidRPr="00AA355B" w:rsidRDefault="009D71E8" w:rsidP="00AA355B">
      <w:pPr>
        <w:pStyle w:val="Heading3"/>
      </w:pPr>
      <w:r>
        <w:lastRenderedPageBreak/>
        <w:t xml:space="preserve">Targeted academic support (for example, </w:t>
      </w:r>
      <w:r w:rsidR="00D33FE5">
        <w:t>tutoring, one-to-one support</w:t>
      </w:r>
      <w:r w:rsidR="00F776E1">
        <w:t>,</w:t>
      </w:r>
      <w:r w:rsidR="00D33FE5">
        <w:t xml:space="preserve"> </w:t>
      </w:r>
      <w:r>
        <w:t xml:space="preserve">structured interventions) </w:t>
      </w:r>
    </w:p>
    <w:p w14:paraId="2A7D5524" w14:textId="6BCE24B6" w:rsidR="00E66558" w:rsidRDefault="009D71E8">
      <w:r>
        <w:t>Budgeted cost: £</w:t>
      </w:r>
      <w:r w:rsidR="00E667F1">
        <w:t>154,380.46</w:t>
      </w:r>
    </w:p>
    <w:tbl>
      <w:tblPr>
        <w:tblW w:w="5000" w:type="pct"/>
        <w:tblCellMar>
          <w:left w:w="10" w:type="dxa"/>
          <w:right w:w="10" w:type="dxa"/>
        </w:tblCellMar>
        <w:tblLook w:val="04A0" w:firstRow="1" w:lastRow="0" w:firstColumn="1" w:lastColumn="0" w:noHBand="0" w:noVBand="1"/>
      </w:tblPr>
      <w:tblGrid>
        <w:gridCol w:w="2004"/>
        <w:gridCol w:w="5871"/>
        <w:gridCol w:w="1611"/>
      </w:tblGrid>
      <w:tr w:rsidR="00E66558" w14:paraId="2A7D5528"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E66558" w:rsidRDefault="009D71E8">
            <w:pPr>
              <w:pStyle w:val="TableHeader"/>
              <w:jc w:val="left"/>
            </w:pPr>
            <w:r>
              <w:t>Challenge number(s) addressed</w:t>
            </w:r>
          </w:p>
        </w:tc>
      </w:tr>
      <w:tr w:rsidR="00E66558" w14:paraId="2A7D552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9" w14:textId="18B0664B" w:rsidR="00E66558" w:rsidRDefault="004E7F5B">
            <w:pPr>
              <w:pStyle w:val="TableRow"/>
            </w:pPr>
            <w:r>
              <w:rPr>
                <w:i/>
                <w:iCs/>
                <w:sz w:val="22"/>
                <w:szCs w:val="22"/>
              </w:rPr>
              <w:t>Phonics intervention/staff training (CB)</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AAB22" w14:textId="77777777" w:rsidR="000F3B90" w:rsidRPr="00AE65A6" w:rsidRDefault="000F3B90" w:rsidP="000F3B90">
            <w:pPr>
              <w:pStyle w:val="TableRowCentered"/>
              <w:jc w:val="left"/>
              <w:rPr>
                <w:color w:val="auto"/>
                <w:sz w:val="22"/>
                <w:szCs w:val="22"/>
              </w:rPr>
            </w:pPr>
            <w:hyperlink r:id="rId14" w:history="1">
              <w:r w:rsidRPr="00AE65A6">
                <w:rPr>
                  <w:rStyle w:val="Hyperlink"/>
                  <w:sz w:val="22"/>
                  <w:szCs w:val="22"/>
                </w:rPr>
                <w:t>https://educationendowmentfoundation.org.uk/education-evidence/teaching-learning-toolkit/phonics</w:t>
              </w:r>
            </w:hyperlink>
          </w:p>
          <w:p w14:paraId="4983F671" w14:textId="77777777" w:rsidR="000F3B90" w:rsidRPr="00AE65A6" w:rsidRDefault="000F3B90" w:rsidP="000F3B90">
            <w:pPr>
              <w:pStyle w:val="TableRowCentered"/>
              <w:jc w:val="left"/>
              <w:rPr>
                <w:color w:val="auto"/>
                <w:sz w:val="22"/>
                <w:szCs w:val="22"/>
              </w:rPr>
            </w:pPr>
          </w:p>
          <w:p w14:paraId="669224A4" w14:textId="77777777" w:rsidR="000F3B90" w:rsidRPr="00AE65A6" w:rsidRDefault="000F3B90" w:rsidP="000F3B90">
            <w:pPr>
              <w:pStyle w:val="TableRowCentered"/>
              <w:jc w:val="left"/>
              <w:rPr>
                <w:color w:val="auto"/>
                <w:sz w:val="22"/>
                <w:szCs w:val="22"/>
              </w:rPr>
            </w:pPr>
            <w:r w:rsidRPr="00AE65A6">
              <w:rPr>
                <w:color w:val="auto"/>
                <w:sz w:val="22"/>
                <w:szCs w:val="22"/>
              </w:rPr>
              <w:t xml:space="preserve">Research shows that teaching synthetic phonics is the most effective way to teach early reading, as well as supporting older pupils struggling with decoding.   </w:t>
            </w:r>
          </w:p>
          <w:p w14:paraId="0F948E62" w14:textId="77777777" w:rsidR="000F3B90" w:rsidRPr="00AE65A6" w:rsidRDefault="000F3B90" w:rsidP="000F3B90">
            <w:pPr>
              <w:pStyle w:val="TableRowCentered"/>
              <w:jc w:val="left"/>
              <w:rPr>
                <w:color w:val="auto"/>
                <w:sz w:val="22"/>
                <w:szCs w:val="22"/>
              </w:rPr>
            </w:pPr>
          </w:p>
          <w:p w14:paraId="2A7D552A" w14:textId="299EA2AF" w:rsidR="00E87C2A" w:rsidRDefault="000F3B90" w:rsidP="00E87C2A">
            <w:pPr>
              <w:pStyle w:val="TableRowCentered"/>
              <w:jc w:val="left"/>
              <w:rPr>
                <w:sz w:val="22"/>
              </w:rPr>
            </w:pPr>
            <w:r>
              <w:rPr>
                <w:sz w:val="22"/>
              </w:rPr>
              <w:t>Small group catch-up sessions have been identified as being particularly successful at Netherfield, led by our specialist Phonics TA.</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153D3" w14:textId="57191A1B" w:rsidR="00735AE7" w:rsidRDefault="00735AE7" w:rsidP="000909E2">
            <w:pPr>
              <w:pStyle w:val="TableRowCentered"/>
              <w:jc w:val="left"/>
              <w:rPr>
                <w:sz w:val="22"/>
                <w:szCs w:val="22"/>
              </w:rPr>
            </w:pPr>
            <w:r>
              <w:rPr>
                <w:sz w:val="22"/>
                <w:szCs w:val="22"/>
              </w:rPr>
              <w:t>1 &amp; 2</w:t>
            </w:r>
          </w:p>
          <w:p w14:paraId="5A28B282" w14:textId="77777777" w:rsidR="00735AE7" w:rsidRDefault="00735AE7" w:rsidP="000909E2">
            <w:pPr>
              <w:pStyle w:val="TableRowCentered"/>
              <w:jc w:val="left"/>
              <w:rPr>
                <w:sz w:val="22"/>
                <w:szCs w:val="22"/>
              </w:rPr>
            </w:pPr>
          </w:p>
          <w:p w14:paraId="2A7D552B" w14:textId="77777777" w:rsidR="00E66558" w:rsidRDefault="00E66558" w:rsidP="001C3E2B">
            <w:pPr>
              <w:pStyle w:val="TableRowCentered"/>
              <w:jc w:val="left"/>
              <w:rPr>
                <w:sz w:val="22"/>
              </w:rPr>
            </w:pPr>
          </w:p>
        </w:tc>
      </w:tr>
      <w:tr w:rsidR="00E66558" w14:paraId="2A7D553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D" w14:textId="0587DCAA" w:rsidR="00E66558" w:rsidRDefault="004E7F5B">
            <w:pPr>
              <w:pStyle w:val="TableRow"/>
              <w:rPr>
                <w:i/>
                <w:sz w:val="22"/>
              </w:rPr>
            </w:pPr>
            <w:r>
              <w:rPr>
                <w:i/>
                <w:sz w:val="22"/>
              </w:rPr>
              <w:t>SALT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AD2CB" w14:textId="77777777" w:rsidR="00E66558" w:rsidRDefault="00B56E16">
            <w:pPr>
              <w:pStyle w:val="TableRowCentered"/>
              <w:jc w:val="left"/>
              <w:rPr>
                <w:sz w:val="22"/>
              </w:rPr>
            </w:pPr>
            <w:hyperlink r:id="rId15" w:history="1">
              <w:r w:rsidRPr="00B56E16">
                <w:rPr>
                  <w:rStyle w:val="Hyperlink"/>
                  <w:sz w:val="22"/>
                </w:rPr>
                <w:t>Oral language interventions | EEF</w:t>
              </w:r>
            </w:hyperlink>
          </w:p>
          <w:p w14:paraId="244089B7" w14:textId="77777777" w:rsidR="00B56E16" w:rsidRDefault="00B56E16">
            <w:pPr>
              <w:pStyle w:val="TableRowCentered"/>
              <w:jc w:val="left"/>
              <w:rPr>
                <w:sz w:val="22"/>
              </w:rPr>
            </w:pPr>
          </w:p>
          <w:p w14:paraId="7B229793" w14:textId="77777777" w:rsidR="00EC64CB" w:rsidRDefault="00EC64CB" w:rsidP="00EC64CB">
            <w:pPr>
              <w:pStyle w:val="TableRowCentered"/>
              <w:jc w:val="left"/>
              <w:rPr>
                <w:sz w:val="22"/>
                <w:szCs w:val="22"/>
              </w:rPr>
            </w:pPr>
            <w:r>
              <w:rPr>
                <w:sz w:val="22"/>
                <w:szCs w:val="22"/>
              </w:rPr>
              <w:t>Research shows that children’s oral language development is most effectively impacted through approaches which explicitly support communication through talking, verbal expression and modelling good communication.</w:t>
            </w:r>
          </w:p>
          <w:p w14:paraId="2A7D552E" w14:textId="251809D2" w:rsidR="00EC64CB" w:rsidRPr="00E87C2A" w:rsidRDefault="00EC64CB" w:rsidP="00E87C2A">
            <w:pPr>
              <w:pStyle w:val="TableRowCentered"/>
              <w:jc w:val="left"/>
              <w:rPr>
                <w:sz w:val="22"/>
                <w:szCs w:val="22"/>
              </w:rPr>
            </w:pPr>
            <w:r>
              <w:rPr>
                <w:sz w:val="22"/>
                <w:szCs w:val="22"/>
              </w:rPr>
              <w:t>The EYFS team at Netherfield has been trained to deliver SALT techniques and strategies to all pupils.  Early identification for those who need further support is a key focus within the EYFS team.</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0026E" w14:textId="4D95D983" w:rsidR="00735AE7" w:rsidRDefault="00735AE7" w:rsidP="000909E2">
            <w:pPr>
              <w:pStyle w:val="TableRowCentered"/>
              <w:jc w:val="left"/>
              <w:rPr>
                <w:sz w:val="22"/>
                <w:szCs w:val="22"/>
              </w:rPr>
            </w:pPr>
            <w:r>
              <w:rPr>
                <w:sz w:val="22"/>
                <w:szCs w:val="22"/>
              </w:rPr>
              <w:t>2</w:t>
            </w:r>
          </w:p>
          <w:p w14:paraId="52C7946C" w14:textId="77777777" w:rsidR="00735AE7" w:rsidRDefault="00735AE7" w:rsidP="000909E2">
            <w:pPr>
              <w:pStyle w:val="TableRowCentered"/>
              <w:jc w:val="left"/>
              <w:rPr>
                <w:sz w:val="22"/>
                <w:szCs w:val="22"/>
              </w:rPr>
            </w:pPr>
          </w:p>
          <w:p w14:paraId="18CC25EA" w14:textId="77777777" w:rsidR="00502FB0" w:rsidRDefault="00502FB0" w:rsidP="000909E2">
            <w:pPr>
              <w:pStyle w:val="TableRowCentered"/>
              <w:jc w:val="left"/>
              <w:rPr>
                <w:sz w:val="22"/>
                <w:szCs w:val="22"/>
              </w:rPr>
            </w:pPr>
          </w:p>
          <w:p w14:paraId="2A7D552F" w14:textId="77777777" w:rsidR="00E66558" w:rsidRDefault="00E66558" w:rsidP="002F0E18">
            <w:pPr>
              <w:pStyle w:val="TableRowCentered"/>
              <w:jc w:val="left"/>
              <w:rPr>
                <w:sz w:val="22"/>
              </w:rPr>
            </w:pPr>
          </w:p>
        </w:tc>
      </w:tr>
      <w:tr w:rsidR="004E7F5B" w14:paraId="5AE762B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C2BD6" w14:textId="1B517B4F" w:rsidR="00735AE7" w:rsidRDefault="00735AE7">
            <w:pPr>
              <w:pStyle w:val="TableRow"/>
              <w:rPr>
                <w:i/>
                <w:sz w:val="22"/>
              </w:rPr>
            </w:pPr>
            <w:r>
              <w:rPr>
                <w:i/>
                <w:sz w:val="22"/>
              </w:rPr>
              <w:t>Structured in</w:t>
            </w:r>
            <w:r w:rsidR="00B56E16">
              <w:rPr>
                <w:i/>
                <w:sz w:val="22"/>
              </w:rPr>
              <w:t>terventions shared amongst support staff with opportunities to share good practice and expertise.</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D2703" w14:textId="1E76E087" w:rsidR="004E7F5B" w:rsidRDefault="00B56E16">
            <w:pPr>
              <w:pStyle w:val="TableRowCentered"/>
              <w:jc w:val="left"/>
              <w:rPr>
                <w:sz w:val="22"/>
              </w:rPr>
            </w:pPr>
            <w:hyperlink r:id="rId16" w:history="1">
              <w:r w:rsidRPr="00B56E16">
                <w:rPr>
                  <w:rStyle w:val="Hyperlink"/>
                  <w:sz w:val="22"/>
                </w:rPr>
                <w:t>Teaching Assistant Interventions | EEF</w:t>
              </w:r>
            </w:hyperlink>
          </w:p>
          <w:p w14:paraId="0D37C8DA" w14:textId="77777777" w:rsidR="00B56E16" w:rsidRDefault="00B56E16">
            <w:pPr>
              <w:pStyle w:val="TableRowCentered"/>
              <w:jc w:val="left"/>
              <w:rPr>
                <w:sz w:val="22"/>
              </w:rPr>
            </w:pPr>
          </w:p>
          <w:p w14:paraId="723A9033" w14:textId="4193B367" w:rsidR="00EC64CB" w:rsidRDefault="00EC64CB" w:rsidP="00E87C2A">
            <w:pPr>
              <w:pStyle w:val="TableRowCentered"/>
              <w:jc w:val="left"/>
              <w:rPr>
                <w:sz w:val="22"/>
              </w:rPr>
            </w:pPr>
            <w:r w:rsidRPr="00AE65A6">
              <w:rPr>
                <w:sz w:val="22"/>
                <w:szCs w:val="22"/>
              </w:rPr>
              <w:t>The research linked above suggests that TAs have the largest impact when used for specific interventions rather than general classroom support.  Our experience in school demonstrates that where TAs are given clearly structured and targeted planning</w:t>
            </w:r>
            <w:r>
              <w:rPr>
                <w:sz w:val="22"/>
                <w:szCs w:val="22"/>
              </w:rPr>
              <w:t>,</w:t>
            </w:r>
            <w:r w:rsidRPr="00AE65A6">
              <w:rPr>
                <w:sz w:val="22"/>
                <w:szCs w:val="22"/>
              </w:rPr>
              <w:t xml:space="preserve"> they can be effective at supporting a small group of children within the classroom to overcome a barrier and engage with their learning</w:t>
            </w:r>
            <w:r>
              <w:rPr>
                <w:sz w:val="22"/>
                <w:szCs w:val="22"/>
              </w:rPr>
              <w:t>.</w:t>
            </w:r>
            <w:r w:rsidR="00803E3E">
              <w:rPr>
                <w:sz w:val="22"/>
                <w:szCs w:val="22"/>
              </w:rPr>
              <w:t xml:space="preserve">  We have a wide range of expertise across our support staff, and aim to share this expertise so that all those leading interventions have confidence, skills and tools to do so effectively.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CD58D" w14:textId="77777777" w:rsidR="004E7F5B" w:rsidRDefault="00735AE7">
            <w:pPr>
              <w:pStyle w:val="TableRowCentered"/>
              <w:jc w:val="left"/>
              <w:rPr>
                <w:sz w:val="22"/>
              </w:rPr>
            </w:pPr>
            <w:r>
              <w:rPr>
                <w:sz w:val="22"/>
              </w:rPr>
              <w:t xml:space="preserve">1 </w:t>
            </w:r>
          </w:p>
          <w:p w14:paraId="4BBADE1A" w14:textId="3F64FFBE" w:rsidR="00437E49" w:rsidRDefault="00437E49">
            <w:pPr>
              <w:pStyle w:val="TableRowCentered"/>
              <w:jc w:val="left"/>
              <w:rPr>
                <w:sz w:val="22"/>
              </w:rPr>
            </w:pPr>
          </w:p>
        </w:tc>
      </w:tr>
    </w:tbl>
    <w:p w14:paraId="2A7D5531" w14:textId="77777777" w:rsidR="00E66558" w:rsidRDefault="00E66558" w:rsidP="00AA355B"/>
    <w:p w14:paraId="0F389FEF" w14:textId="77777777" w:rsidR="003B23B2" w:rsidRDefault="003B23B2">
      <w:pPr>
        <w:suppressAutoHyphens w:val="0"/>
        <w:spacing w:after="0" w:line="240" w:lineRule="auto"/>
        <w:rPr>
          <w:b/>
          <w:bCs/>
          <w:color w:val="104F75"/>
          <w:sz w:val="28"/>
          <w:szCs w:val="28"/>
        </w:rPr>
      </w:pPr>
      <w:r>
        <w:br w:type="page"/>
      </w:r>
    </w:p>
    <w:p w14:paraId="2A7D5532" w14:textId="3125B90B" w:rsidR="00E66558" w:rsidRPr="00AA355B" w:rsidRDefault="009D71E8" w:rsidP="00AA355B">
      <w:pPr>
        <w:pStyle w:val="Heading3"/>
      </w:pPr>
      <w:r>
        <w:lastRenderedPageBreak/>
        <w:t>Wider strategies (for example, related to attendance, behaviour, wellbeing)</w:t>
      </w:r>
    </w:p>
    <w:p w14:paraId="2A7D5533" w14:textId="5F958407" w:rsidR="00E66558" w:rsidRDefault="009D71E8">
      <w:pPr>
        <w:spacing w:before="240" w:after="120"/>
      </w:pPr>
      <w:r>
        <w:t>Budgeted cost: £</w:t>
      </w:r>
      <w:r w:rsidR="00327B33">
        <w:t>44,100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37"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Default="009D71E8">
            <w:pPr>
              <w:pStyle w:val="TableHeader"/>
              <w:jc w:val="left"/>
            </w:pPr>
            <w:r>
              <w:t>Challenge number(s) addressed</w:t>
            </w:r>
          </w:p>
        </w:tc>
      </w:tr>
      <w:tr w:rsidR="00E66558" w14:paraId="2A7D553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F3116" w14:textId="77777777" w:rsidR="00E66558" w:rsidRDefault="004E7F5B">
            <w:pPr>
              <w:pStyle w:val="TableRow"/>
              <w:rPr>
                <w:i/>
                <w:iCs/>
                <w:sz w:val="22"/>
                <w:szCs w:val="22"/>
              </w:rPr>
            </w:pPr>
            <w:r>
              <w:rPr>
                <w:i/>
                <w:iCs/>
                <w:sz w:val="22"/>
                <w:szCs w:val="22"/>
              </w:rPr>
              <w:t>Attendance focus (KC/LB provision)</w:t>
            </w:r>
          </w:p>
          <w:p w14:paraId="2A7D5538" w14:textId="010C7038" w:rsidR="0022712B" w:rsidRDefault="0022712B">
            <w:pPr>
              <w:pStyle w:val="TableRow"/>
            </w:pPr>
            <w:r>
              <w:rPr>
                <w:i/>
                <w:iCs/>
                <w:szCs w:val="22"/>
              </w:rPr>
              <w:t>Appointment of Attendance Lead to engage with parents and monitor attendance and persistent absenteeism among disadvantaged pupils.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1B923" w14:textId="77777777" w:rsidR="00E66558" w:rsidRDefault="00B56E16" w:rsidP="00B56E16">
            <w:pPr>
              <w:pStyle w:val="TableRowCentered"/>
              <w:tabs>
                <w:tab w:val="left" w:pos="1220"/>
              </w:tabs>
              <w:jc w:val="left"/>
              <w:rPr>
                <w:sz w:val="22"/>
              </w:rPr>
            </w:pPr>
            <w:hyperlink r:id="rId17" w:history="1">
              <w:r w:rsidRPr="00B56E16">
                <w:rPr>
                  <w:rStyle w:val="Hyperlink"/>
                  <w:sz w:val="22"/>
                </w:rPr>
                <w:t>Parental engagement | EEF</w:t>
              </w:r>
            </w:hyperlink>
          </w:p>
          <w:p w14:paraId="73DFE587" w14:textId="4FAC312E" w:rsidR="0022712B" w:rsidRDefault="0022712B" w:rsidP="00B56E16">
            <w:pPr>
              <w:pStyle w:val="TableRowCentered"/>
              <w:tabs>
                <w:tab w:val="left" w:pos="1220"/>
              </w:tabs>
              <w:jc w:val="left"/>
              <w:rPr>
                <w:sz w:val="22"/>
              </w:rPr>
            </w:pPr>
            <w:hyperlink r:id="rId18" w:history="1">
              <w:r w:rsidRPr="0022712B">
                <w:rPr>
                  <w:rStyle w:val="Hyperlink"/>
                  <w:sz w:val="22"/>
                </w:rPr>
                <w:t>Working together to improve school attendance (applies from 19 August 2024)</w:t>
              </w:r>
            </w:hyperlink>
          </w:p>
          <w:p w14:paraId="2A7D5539" w14:textId="1C1360C7" w:rsidR="00362FE2" w:rsidRDefault="0022712B" w:rsidP="0022712B">
            <w:pPr>
              <w:pStyle w:val="TableRowCentered"/>
              <w:tabs>
                <w:tab w:val="left" w:pos="1220"/>
              </w:tabs>
              <w:ind w:left="0"/>
              <w:jc w:val="left"/>
              <w:rPr>
                <w:sz w:val="22"/>
              </w:rPr>
            </w:pPr>
            <w:r>
              <w:rPr>
                <w:sz w:val="22"/>
              </w:rPr>
              <w:t xml:space="preserve">The DfE has highlighted the importance of building strong relationships with families who experience barriers to attendance, </w:t>
            </w:r>
            <w:r w:rsidR="00362FE2">
              <w:rPr>
                <w:sz w:val="22"/>
              </w:rPr>
              <w:t>to</w:t>
            </w:r>
            <w:r>
              <w:rPr>
                <w:sz w:val="22"/>
              </w:rPr>
              <w:t xml:space="preserve"> encourage and support with strategies to enable children to come to school.</w:t>
            </w:r>
            <w:r w:rsidR="00362FE2">
              <w:rPr>
                <w:sz w:val="22"/>
              </w:rPr>
              <w:t xml:space="preserve">  We aim to work in partnership with our families at Netherfield to support where needed and highlight the importance of attendance for their children.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F41A4" w14:textId="5BDE2623" w:rsidR="00735AE7" w:rsidRDefault="00735AE7" w:rsidP="000909E2">
            <w:pPr>
              <w:pStyle w:val="TableRowCentered"/>
              <w:jc w:val="left"/>
              <w:rPr>
                <w:iCs/>
                <w:sz w:val="22"/>
              </w:rPr>
            </w:pPr>
            <w:r>
              <w:rPr>
                <w:iCs/>
                <w:sz w:val="22"/>
              </w:rPr>
              <w:t>4</w:t>
            </w:r>
          </w:p>
          <w:p w14:paraId="7D4F0776" w14:textId="77777777" w:rsidR="00735AE7" w:rsidRDefault="00735AE7" w:rsidP="000909E2">
            <w:pPr>
              <w:pStyle w:val="TableRowCentered"/>
              <w:jc w:val="left"/>
              <w:rPr>
                <w:iCs/>
                <w:sz w:val="22"/>
              </w:rPr>
            </w:pPr>
          </w:p>
          <w:p w14:paraId="2A7D553A" w14:textId="77777777" w:rsidR="00E66558" w:rsidRDefault="00E66558" w:rsidP="00A825BF">
            <w:pPr>
              <w:pStyle w:val="TableRowCentered"/>
              <w:jc w:val="left"/>
              <w:rPr>
                <w:sz w:val="22"/>
              </w:rPr>
            </w:pPr>
          </w:p>
        </w:tc>
      </w:tr>
      <w:tr w:rsidR="00E66558" w14:paraId="2A7D553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C" w14:textId="3EDA23D1" w:rsidR="00E66558" w:rsidRDefault="004E7F5B">
            <w:pPr>
              <w:pStyle w:val="TableRow"/>
              <w:rPr>
                <w:i/>
                <w:sz w:val="22"/>
              </w:rPr>
            </w:pPr>
            <w:r>
              <w:rPr>
                <w:i/>
                <w:sz w:val="22"/>
              </w:rPr>
              <w:t>ELSA support (LH/KW provision)</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291D7" w14:textId="77777777" w:rsidR="00E66558" w:rsidRDefault="00B56E16">
            <w:pPr>
              <w:pStyle w:val="TableRowCentered"/>
              <w:jc w:val="left"/>
              <w:rPr>
                <w:sz w:val="22"/>
              </w:rPr>
            </w:pPr>
            <w:hyperlink r:id="rId19" w:history="1">
              <w:r w:rsidRPr="00B56E16">
                <w:rPr>
                  <w:rStyle w:val="Hyperlink"/>
                  <w:sz w:val="22"/>
                </w:rPr>
                <w:t>Social and emotional learning | EEF</w:t>
              </w:r>
            </w:hyperlink>
          </w:p>
          <w:p w14:paraId="3B33A021" w14:textId="77777777" w:rsidR="0022712B" w:rsidRDefault="0022712B">
            <w:pPr>
              <w:pStyle w:val="TableRowCentered"/>
              <w:jc w:val="left"/>
              <w:rPr>
                <w:sz w:val="22"/>
              </w:rPr>
            </w:pPr>
          </w:p>
          <w:p w14:paraId="2A7D553D" w14:textId="049B36EA" w:rsidR="00362FE2" w:rsidRDefault="0022712B" w:rsidP="00E87C2A">
            <w:pPr>
              <w:pStyle w:val="TableRowCentered"/>
              <w:jc w:val="left"/>
              <w:rPr>
                <w:sz w:val="22"/>
              </w:rPr>
            </w:pPr>
            <w:r>
              <w:rPr>
                <w:sz w:val="22"/>
              </w:rPr>
              <w:t xml:space="preserve">‘Evidence suggests that </w:t>
            </w:r>
            <w:r w:rsidR="00362FE2">
              <w:rPr>
                <w:sz w:val="22"/>
              </w:rPr>
              <w:t xml:space="preserve">… </w:t>
            </w:r>
            <w:r>
              <w:rPr>
                <w:sz w:val="22"/>
              </w:rPr>
              <w:t>lower social and emotional learning skills</w:t>
            </w:r>
            <w:r w:rsidR="00362FE2">
              <w:rPr>
                <w:sz w:val="22"/>
              </w:rPr>
              <w:t xml:space="preserve"> are linked to poorer mental health and lower academic attainment.’  Provision of ELSA for those children identified by staff in school aims to support the improvement of mental health and resilience amongst our pupils.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84212" w14:textId="1535C098" w:rsidR="00735AE7" w:rsidRDefault="00735AE7" w:rsidP="000909E2">
            <w:pPr>
              <w:pStyle w:val="TableRowCentered"/>
              <w:jc w:val="left"/>
              <w:rPr>
                <w:sz w:val="22"/>
                <w:szCs w:val="22"/>
              </w:rPr>
            </w:pPr>
            <w:r>
              <w:rPr>
                <w:sz w:val="22"/>
                <w:szCs w:val="22"/>
              </w:rPr>
              <w:t>3</w:t>
            </w:r>
          </w:p>
          <w:p w14:paraId="3B6E656C" w14:textId="77777777" w:rsidR="00735AE7" w:rsidRDefault="00735AE7" w:rsidP="000909E2">
            <w:pPr>
              <w:pStyle w:val="TableRowCentered"/>
              <w:jc w:val="left"/>
              <w:rPr>
                <w:sz w:val="22"/>
                <w:szCs w:val="22"/>
              </w:rPr>
            </w:pPr>
          </w:p>
          <w:p w14:paraId="2A7D553E" w14:textId="77777777" w:rsidR="00E66558" w:rsidRDefault="00E66558" w:rsidP="00700E99">
            <w:pPr>
              <w:pStyle w:val="TableRowCentered"/>
              <w:jc w:val="left"/>
              <w:rPr>
                <w:sz w:val="22"/>
              </w:rPr>
            </w:pPr>
          </w:p>
        </w:tc>
      </w:tr>
      <w:tr w:rsidR="00B56E16" w14:paraId="3318CFD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65AC5" w14:textId="0B893613" w:rsidR="00EC64CB" w:rsidRDefault="00E87C2A" w:rsidP="00E87C2A">
            <w:pPr>
              <w:pStyle w:val="TableRow"/>
              <w:rPr>
                <w:i/>
                <w:sz w:val="22"/>
              </w:rPr>
            </w:pPr>
            <w:r>
              <w:rPr>
                <w:i/>
                <w:sz w:val="22"/>
              </w:rPr>
              <w:t>Hardship fund to support disadvantaged pupils with in-school costs.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50797" w14:textId="05C363D8" w:rsidR="00B56E16" w:rsidRPr="00B56E16" w:rsidRDefault="00E87C2A">
            <w:pPr>
              <w:pStyle w:val="TableRowCentered"/>
              <w:jc w:val="left"/>
              <w:rPr>
                <w:sz w:val="22"/>
              </w:rPr>
            </w:pPr>
            <w:r w:rsidRPr="00AE65A6">
              <w:rPr>
                <w:sz w:val="22"/>
                <w:szCs w:val="22"/>
              </w:rPr>
              <w:t>Resources to be set aside for needs which will discussed when identified.  Our experience in school demonstrates that it is important to be responsive to individual need and circumstance, and to allow all children to have access to activities, trips</w:t>
            </w:r>
            <w:r>
              <w:rPr>
                <w:sz w:val="22"/>
                <w:szCs w:val="22"/>
              </w:rPr>
              <w:t>, uniforms</w:t>
            </w:r>
            <w:r w:rsidRPr="00AE65A6">
              <w:rPr>
                <w:sz w:val="22"/>
                <w:szCs w:val="22"/>
              </w:rPr>
              <w:t xml:space="preserve"> or other items in line with their peers as it strengthens relationships, builds resilience, and can have a positive impact on attendance.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10565" w14:textId="61538FE9" w:rsidR="00B56E16" w:rsidRDefault="00E87C2A" w:rsidP="000909E2">
            <w:pPr>
              <w:pStyle w:val="TableRowCentered"/>
              <w:jc w:val="left"/>
              <w:rPr>
                <w:sz w:val="22"/>
                <w:szCs w:val="22"/>
              </w:rPr>
            </w:pPr>
            <w:r>
              <w:rPr>
                <w:sz w:val="22"/>
                <w:szCs w:val="22"/>
              </w:rPr>
              <w:t>1, 3, 4</w:t>
            </w:r>
          </w:p>
        </w:tc>
      </w:tr>
    </w:tbl>
    <w:p w14:paraId="2A7D5540" w14:textId="77777777" w:rsidR="00E66558" w:rsidRDefault="00E66558">
      <w:pPr>
        <w:spacing w:before="240" w:after="0"/>
        <w:rPr>
          <w:b/>
          <w:bCs/>
          <w:color w:val="104F75"/>
          <w:sz w:val="28"/>
          <w:szCs w:val="28"/>
        </w:rPr>
      </w:pPr>
    </w:p>
    <w:p w14:paraId="2A7D5541" w14:textId="3CDD232E" w:rsidR="00E66558" w:rsidRPr="009C026B" w:rsidRDefault="009D71E8" w:rsidP="00120AB1">
      <w:pPr>
        <w:rPr>
          <w:b/>
          <w:bCs/>
        </w:rPr>
      </w:pPr>
      <w:r w:rsidRPr="009C026B">
        <w:rPr>
          <w:b/>
          <w:bCs/>
          <w:color w:val="104F75"/>
          <w:sz w:val="28"/>
          <w:szCs w:val="28"/>
        </w:rPr>
        <w:t>Total budgeted cost: £</w:t>
      </w:r>
      <w:r w:rsidR="00AE40FE" w:rsidRPr="009C026B">
        <w:rPr>
          <w:b/>
          <w:bCs/>
          <w:color w:val="104F75"/>
          <w:sz w:val="28"/>
          <w:szCs w:val="28"/>
        </w:rPr>
        <w:t>248</w:t>
      </w:r>
      <w:r w:rsidR="009C026B" w:rsidRPr="009C026B">
        <w:rPr>
          <w:b/>
          <w:bCs/>
          <w:color w:val="104F75"/>
          <w:sz w:val="28"/>
          <w:szCs w:val="28"/>
        </w:rPr>
        <w:t>,794.74</w:t>
      </w:r>
    </w:p>
    <w:p w14:paraId="2A7D5542" w14:textId="18352EC3" w:rsidR="00E66558" w:rsidRPr="00064366" w:rsidRDefault="009D71E8" w:rsidP="00064366">
      <w:pPr>
        <w:pStyle w:val="Heading1"/>
      </w:pPr>
      <w:r w:rsidRPr="00064366">
        <w:lastRenderedPageBreak/>
        <w:t>Part B: Review of the previous academic year</w:t>
      </w:r>
    </w:p>
    <w:p w14:paraId="751285B7" w14:textId="72ACB452" w:rsidR="008B6404" w:rsidRDefault="00064366" w:rsidP="00173D4C">
      <w:pPr>
        <w:pStyle w:val="Heading2"/>
      </w:pPr>
      <w:r w:rsidRPr="00173D4C">
        <w:t>Outcomes for disadvantaged pupils</w:t>
      </w:r>
    </w:p>
    <w:tbl>
      <w:tblPr>
        <w:tblW w:w="9493" w:type="dxa"/>
        <w:tblCellMar>
          <w:left w:w="10" w:type="dxa"/>
          <w:right w:w="10" w:type="dxa"/>
        </w:tblCellMar>
        <w:tblLook w:val="04A0" w:firstRow="1" w:lastRow="0" w:firstColumn="1" w:lastColumn="0" w:noHBand="0" w:noVBand="1"/>
      </w:tblPr>
      <w:tblGrid>
        <w:gridCol w:w="10451"/>
      </w:tblGrid>
      <w:tr w:rsidR="00173D4C" w14:paraId="7FB51099" w14:textId="77777777" w:rsidTr="00F83E20">
        <w:trPr>
          <w:trHeight w:val="1102"/>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DF2F7F" w14:textId="3611DC7F" w:rsidR="000A0A40" w:rsidRDefault="00803E3E" w:rsidP="001671ED">
            <w:pPr>
              <w:spacing w:before="60"/>
              <w:rPr>
                <w:i/>
                <w:iCs/>
                <w:lang w:eastAsia="en-US"/>
              </w:rPr>
            </w:pPr>
            <w:r w:rsidRPr="00803E3E">
              <w:rPr>
                <w:i/>
                <w:iCs/>
                <w:noProof/>
                <w:lang w:eastAsia="en-US"/>
              </w:rPr>
              <w:drawing>
                <wp:inline distT="0" distB="0" distL="0" distR="0" wp14:anchorId="500EE061" wp14:editId="6C1D2B45">
                  <wp:extent cx="6026150" cy="1496695"/>
                  <wp:effectExtent l="0" t="0" r="0" b="0"/>
                  <wp:docPr id="131545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6150" cy="1496695"/>
                          </a:xfrm>
                          <a:prstGeom prst="rect">
                            <a:avLst/>
                          </a:prstGeom>
                          <a:noFill/>
                          <a:ln>
                            <a:noFill/>
                          </a:ln>
                        </pic:spPr>
                      </pic:pic>
                    </a:graphicData>
                  </a:graphic>
                </wp:inline>
              </w:drawing>
            </w:r>
          </w:p>
          <w:p w14:paraId="41F76E4F" w14:textId="5FD61459" w:rsidR="00803E3E" w:rsidRDefault="00803E3E" w:rsidP="00ED5108">
            <w:pPr>
              <w:rPr>
                <w:i/>
                <w:iCs/>
                <w:color w:val="auto"/>
                <w:lang w:eastAsia="en-US"/>
              </w:rPr>
            </w:pPr>
            <w:r>
              <w:rPr>
                <w:i/>
                <w:iCs/>
                <w:noProof/>
                <w:color w:val="auto"/>
                <w:lang w:eastAsia="en-US"/>
              </w:rPr>
              <w:drawing>
                <wp:inline distT="0" distB="0" distL="0" distR="0" wp14:anchorId="500AE976" wp14:editId="7A3B49DB">
                  <wp:extent cx="6499637" cy="2078720"/>
                  <wp:effectExtent l="0" t="0" r="0" b="0"/>
                  <wp:docPr id="870403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37640" cy="2090874"/>
                          </a:xfrm>
                          <a:prstGeom prst="rect">
                            <a:avLst/>
                          </a:prstGeom>
                          <a:noFill/>
                        </pic:spPr>
                      </pic:pic>
                    </a:graphicData>
                  </a:graphic>
                </wp:inline>
              </w:drawing>
            </w:r>
          </w:p>
          <w:p w14:paraId="5023926C" w14:textId="4ED7D82E" w:rsidR="00173D4C" w:rsidRPr="003B23B2" w:rsidRDefault="003B23B2" w:rsidP="00F83E20">
            <w:pPr>
              <w:rPr>
                <w:i/>
                <w:iCs/>
                <w:color w:val="auto"/>
                <w:lang w:eastAsia="en-US"/>
              </w:rPr>
            </w:pPr>
            <w:r w:rsidRPr="002D658A">
              <w:rPr>
                <w:noProof/>
              </w:rPr>
              <w:drawing>
                <wp:inline distT="0" distB="0" distL="0" distR="0" wp14:anchorId="599FBEF2" wp14:editId="606D3908">
                  <wp:extent cx="6235127" cy="3962400"/>
                  <wp:effectExtent l="0" t="0" r="0" b="0"/>
                  <wp:docPr id="5873156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15664" name="Picture 1" descr="A screenshot of a computer&#10;&#10;Description automatically generated"/>
                          <pic:cNvPicPr/>
                        </pic:nvPicPr>
                        <pic:blipFill rotWithShape="1">
                          <a:blip r:embed="rId22"/>
                          <a:srcRect l="61185" t="22453" r="11462" b="15752"/>
                          <a:stretch/>
                        </pic:blipFill>
                        <pic:spPr bwMode="auto">
                          <a:xfrm>
                            <a:off x="0" y="0"/>
                            <a:ext cx="6274102" cy="39871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7D5548" w14:textId="0199D85C" w:rsidR="00E66558" w:rsidRDefault="006D6372" w:rsidP="00A82A98">
      <w:pPr>
        <w:pStyle w:val="Heading2"/>
      </w:pPr>
      <w:r>
        <w:lastRenderedPageBreak/>
        <w:t>E</w:t>
      </w:r>
      <w:r w:rsidR="009D71E8">
        <w:t>xternally provided programmes</w:t>
      </w:r>
    </w:p>
    <w:p w14:paraId="2A7D5549" w14:textId="1DAEF3DE"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(or recovery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5B8A205B" w:rsidR="00E66558" w:rsidRDefault="004B19E2">
            <w:pPr>
              <w:pStyle w:val="TableRow"/>
            </w:pPr>
            <w:r>
              <w:t>Canoville Mentoring 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4568AB8D" w:rsidR="00E66558" w:rsidRDefault="0061523D">
            <w:pPr>
              <w:pStyle w:val="TableRowCentered"/>
              <w:jc w:val="left"/>
            </w:pPr>
            <w:r>
              <w:t>Canoville Coaching</w:t>
            </w:r>
          </w:p>
        </w:tc>
      </w:tr>
      <w:tr w:rsidR="00E66558" w14:paraId="2A7D555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0" w14:textId="5D081E9F" w:rsidR="00E66558" w:rsidRDefault="00E66558">
            <w:pPr>
              <w:pStyle w:val="TableRow"/>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1" w14:textId="77777777" w:rsidR="00E66558" w:rsidRDefault="00E66558">
            <w:pPr>
              <w:pStyle w:val="TableRowCentered"/>
              <w:jc w:val="left"/>
            </w:pPr>
          </w:p>
        </w:tc>
      </w:tr>
    </w:tbl>
    <w:p w14:paraId="540A892B" w14:textId="3B30AD65" w:rsidR="0008384B" w:rsidRPr="0008384B" w:rsidRDefault="0008384B" w:rsidP="0008384B">
      <w:pPr>
        <w:pStyle w:val="Heading2"/>
      </w:pPr>
      <w:r w:rsidRPr="0008384B">
        <w:t>Service pupil premium funding (optional)</w:t>
      </w:r>
    </w:p>
    <w:tbl>
      <w:tblPr>
        <w:tblStyle w:val="TableGrid"/>
        <w:tblW w:w="0" w:type="auto"/>
        <w:tblLook w:val="04A0" w:firstRow="1" w:lastRow="0" w:firstColumn="1" w:lastColumn="0" w:noHBand="0" w:noVBand="1"/>
      </w:tblPr>
      <w:tblGrid>
        <w:gridCol w:w="9486"/>
      </w:tblGrid>
      <w:tr w:rsidR="00ED5108" w14:paraId="60D4B166" w14:textId="77777777" w:rsidTr="00E86F05">
        <w:tc>
          <w:tcPr>
            <w:tcW w:w="9486" w:type="dxa"/>
            <w:shd w:val="clear" w:color="auto" w:fill="D8E2E9"/>
          </w:tcPr>
          <w:p w14:paraId="4641AE9E" w14:textId="2758D317" w:rsidR="00ED5108" w:rsidRPr="00E86F05" w:rsidRDefault="009D71E8" w:rsidP="00ED5108">
            <w:pPr>
              <w:spacing w:before="60" w:after="60"/>
              <w:rPr>
                <w:b/>
                <w:bCs/>
              </w:rPr>
            </w:pPr>
            <w:r>
              <w:rPr>
                <w:i/>
                <w:iCs/>
              </w:rPr>
              <w:t xml:space="preserve">For schools that receive this funding, you may wish to provide the following information: </w:t>
            </w:r>
            <w:r w:rsidR="00ED5108" w:rsidRPr="00E86F05">
              <w:rPr>
                <w:b/>
                <w:bCs/>
                <w:color w:val="000000"/>
                <w:szCs w:val="28"/>
              </w:rPr>
              <w:t>How our service pupil premium allocation was spent last academic year</w:t>
            </w:r>
          </w:p>
        </w:tc>
      </w:tr>
      <w:tr w:rsidR="00ED5108" w14:paraId="3EA0D00B" w14:textId="77777777" w:rsidTr="00ED5108">
        <w:tc>
          <w:tcPr>
            <w:tcW w:w="9486" w:type="dxa"/>
          </w:tcPr>
          <w:p w14:paraId="5AA67344" w14:textId="282DA5BF" w:rsidR="00ED5108" w:rsidRPr="0043253B" w:rsidRDefault="004E7F5B">
            <w:pPr>
              <w:rPr>
                <w:color w:val="FF0000"/>
              </w:rPr>
            </w:pPr>
            <w:r w:rsidRPr="004E7F5B">
              <w:rPr>
                <w:color w:val="auto"/>
              </w:rPr>
              <w:t xml:space="preserve">2024-25 – N/A </w:t>
            </w:r>
          </w:p>
        </w:tc>
      </w:tr>
      <w:tr w:rsidR="00ED5108" w14:paraId="2D016C33" w14:textId="77777777" w:rsidTr="00E86F05">
        <w:tc>
          <w:tcPr>
            <w:tcW w:w="9486" w:type="dxa"/>
            <w:shd w:val="clear" w:color="auto" w:fill="D8E2E9"/>
          </w:tcPr>
          <w:p w14:paraId="3A5A15C1" w14:textId="789D6271" w:rsidR="00ED5108" w:rsidRPr="00E86F05" w:rsidRDefault="00ED5108" w:rsidP="00ED5108">
            <w:pPr>
              <w:spacing w:before="60" w:after="60"/>
              <w:rPr>
                <w:b/>
                <w:bCs/>
              </w:rPr>
            </w:pPr>
            <w:r w:rsidRPr="00E86F05">
              <w:rPr>
                <w:b/>
                <w:bCs/>
                <w:color w:val="000000"/>
                <w:szCs w:val="28"/>
              </w:rPr>
              <w:t>The impact of that spending on service pupil premium eligible pupils</w:t>
            </w:r>
          </w:p>
        </w:tc>
      </w:tr>
      <w:tr w:rsidR="00ED5108" w14:paraId="703D7ACC" w14:textId="77777777" w:rsidTr="00ED5108">
        <w:tc>
          <w:tcPr>
            <w:tcW w:w="9486" w:type="dxa"/>
          </w:tcPr>
          <w:p w14:paraId="2AA0A743" w14:textId="24638EE7" w:rsidR="00ED5108" w:rsidRDefault="0061523D">
            <w:r w:rsidRPr="004E7F5B">
              <w:rPr>
                <w:color w:val="auto"/>
              </w:rPr>
              <w:t>2024-25 – N/A</w:t>
            </w:r>
          </w:p>
        </w:tc>
      </w:tr>
    </w:tbl>
    <w:p w14:paraId="2A7D5560" w14:textId="77777777" w:rsidR="00E66558" w:rsidRDefault="009D71E8">
      <w:pPr>
        <w:pStyle w:val="Heading1"/>
      </w:pPr>
      <w:r>
        <w:lastRenderedPageBreak/>
        <w:t>Further information (optional)</w:t>
      </w:r>
    </w:p>
    <w:tbl>
      <w:tblPr>
        <w:tblW w:w="9486" w:type="dxa"/>
        <w:tblCellMar>
          <w:left w:w="10" w:type="dxa"/>
          <w:right w:w="10" w:type="dxa"/>
        </w:tblCellMar>
        <w:tblLook w:val="04A0" w:firstRow="1" w:lastRow="0" w:firstColumn="1" w:lastColumn="0" w:noHBand="0" w:noVBand="1"/>
      </w:tblPr>
      <w:tblGrid>
        <w:gridCol w:w="9486"/>
      </w:tblGrid>
      <w:tr w:rsidR="00E66558" w14:paraId="2A7D5563"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62" w14:textId="248FD87E" w:rsidR="00E66558" w:rsidRPr="00BD6FB5" w:rsidRDefault="009D71E8">
            <w:pPr>
              <w:spacing w:before="120" w:after="120"/>
              <w:rPr>
                <w:rFonts w:cs="Arial"/>
                <w:i/>
                <w:iCs/>
                <w:sz w:val="32"/>
                <w:szCs w:val="32"/>
              </w:rPr>
            </w:pPr>
            <w:r w:rsidRPr="00BD6FB5">
              <w:rPr>
                <w:rFonts w:cs="Arial"/>
                <w:i/>
                <w:iCs/>
                <w:sz w:val="32"/>
                <w:szCs w:val="32"/>
              </w:rPr>
              <w:t>Use this space to provide any further information about your pupil premium strategy. For example, about your strategy planning, or other activity that you are implementing to support disadvantaged pupils, that is not dependent on pupil premium or recovery premium funding.</w:t>
            </w:r>
          </w:p>
        </w:tc>
      </w:tr>
      <w:bookmarkEnd w:id="14"/>
      <w:bookmarkEnd w:id="15"/>
      <w:bookmarkEnd w:id="16"/>
    </w:tbl>
    <w:p w14:paraId="2A7D5564" w14:textId="77777777" w:rsidR="00E66558" w:rsidRDefault="00E66558"/>
    <w:sectPr w:rsidR="00E66558">
      <w:headerReference w:type="default" r:id="rId23"/>
      <w:footerReference w:type="default" r:id="rId24"/>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569E7" w14:textId="77777777" w:rsidR="00151C81" w:rsidRDefault="00151C81">
      <w:pPr>
        <w:spacing w:after="0" w:line="240" w:lineRule="auto"/>
      </w:pPr>
      <w:r>
        <w:separator/>
      </w:r>
    </w:p>
  </w:endnote>
  <w:endnote w:type="continuationSeparator" w:id="0">
    <w:p w14:paraId="1E8D88F7" w14:textId="77777777" w:rsidR="00151C81" w:rsidRDefault="00151C81">
      <w:pPr>
        <w:spacing w:after="0" w:line="240" w:lineRule="auto"/>
      </w:pPr>
      <w:r>
        <w:continuationSeparator/>
      </w:r>
    </w:p>
  </w:endnote>
  <w:endnote w:type="continuationNotice" w:id="1">
    <w:p w14:paraId="525CC8D4" w14:textId="77777777" w:rsidR="00151C81" w:rsidRDefault="00151C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D54BE" w14:textId="77777777" w:rsidR="00C373EA" w:rsidRDefault="009D71E8">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7F64A" w14:textId="77777777" w:rsidR="00151C81" w:rsidRDefault="00151C81">
      <w:pPr>
        <w:spacing w:after="0" w:line="240" w:lineRule="auto"/>
      </w:pPr>
      <w:r>
        <w:separator/>
      </w:r>
    </w:p>
  </w:footnote>
  <w:footnote w:type="continuationSeparator" w:id="0">
    <w:p w14:paraId="4BE4D256" w14:textId="77777777" w:rsidR="00151C81" w:rsidRDefault="00151C81">
      <w:pPr>
        <w:spacing w:after="0" w:line="240" w:lineRule="auto"/>
      </w:pPr>
      <w:r>
        <w:continuationSeparator/>
      </w:r>
    </w:p>
  </w:footnote>
  <w:footnote w:type="continuationNotice" w:id="1">
    <w:p w14:paraId="7BFC01D6" w14:textId="77777777" w:rsidR="00151C81" w:rsidRDefault="00151C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D54BC" w14:textId="77777777" w:rsidR="00C373EA" w:rsidRDefault="00C37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6560A15"/>
    <w:multiLevelType w:val="hybridMultilevel"/>
    <w:tmpl w:val="F4FE393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4"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6"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1"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2"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634524842">
    <w:abstractNumId w:val="4"/>
  </w:num>
  <w:num w:numId="2" w16cid:durableId="339234533">
    <w:abstractNumId w:val="2"/>
  </w:num>
  <w:num w:numId="3" w16cid:durableId="507251443">
    <w:abstractNumId w:val="5"/>
  </w:num>
  <w:num w:numId="4" w16cid:durableId="1444113019">
    <w:abstractNumId w:val="6"/>
  </w:num>
  <w:num w:numId="5" w16cid:durableId="516163928">
    <w:abstractNumId w:val="0"/>
  </w:num>
  <w:num w:numId="6" w16cid:durableId="711006069">
    <w:abstractNumId w:val="7"/>
  </w:num>
  <w:num w:numId="7" w16cid:durableId="729963560">
    <w:abstractNumId w:val="9"/>
  </w:num>
  <w:num w:numId="8" w16cid:durableId="1831409594">
    <w:abstractNumId w:val="13"/>
  </w:num>
  <w:num w:numId="9" w16cid:durableId="335692108">
    <w:abstractNumId w:val="11"/>
  </w:num>
  <w:num w:numId="10" w16cid:durableId="584071910">
    <w:abstractNumId w:val="10"/>
  </w:num>
  <w:num w:numId="11" w16cid:durableId="668797030">
    <w:abstractNumId w:val="3"/>
  </w:num>
  <w:num w:numId="12" w16cid:durableId="2019110422">
    <w:abstractNumId w:val="12"/>
  </w:num>
  <w:num w:numId="13" w16cid:durableId="553588206">
    <w:abstractNumId w:val="8"/>
  </w:num>
  <w:num w:numId="14" w16cid:durableId="620579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A45"/>
    <w:rsid w:val="00023729"/>
    <w:rsid w:val="000243B4"/>
    <w:rsid w:val="000452EB"/>
    <w:rsid w:val="000463AE"/>
    <w:rsid w:val="000507A3"/>
    <w:rsid w:val="00060A62"/>
    <w:rsid w:val="00064366"/>
    <w:rsid w:val="00066B73"/>
    <w:rsid w:val="00071481"/>
    <w:rsid w:val="00075FAE"/>
    <w:rsid w:val="0008210E"/>
    <w:rsid w:val="00082F38"/>
    <w:rsid w:val="0008384B"/>
    <w:rsid w:val="000909E2"/>
    <w:rsid w:val="000929EC"/>
    <w:rsid w:val="00093CDE"/>
    <w:rsid w:val="000A0A40"/>
    <w:rsid w:val="000A6379"/>
    <w:rsid w:val="000B375D"/>
    <w:rsid w:val="000D22B0"/>
    <w:rsid w:val="000D35C9"/>
    <w:rsid w:val="000D520C"/>
    <w:rsid w:val="000D6596"/>
    <w:rsid w:val="000E3B1D"/>
    <w:rsid w:val="000E6DF0"/>
    <w:rsid w:val="000F3B90"/>
    <w:rsid w:val="0010002C"/>
    <w:rsid w:val="001037CB"/>
    <w:rsid w:val="0010629E"/>
    <w:rsid w:val="00115538"/>
    <w:rsid w:val="00120AB1"/>
    <w:rsid w:val="00123A7F"/>
    <w:rsid w:val="001278D0"/>
    <w:rsid w:val="00127F72"/>
    <w:rsid w:val="0013583A"/>
    <w:rsid w:val="00140646"/>
    <w:rsid w:val="00147A4B"/>
    <w:rsid w:val="001504D5"/>
    <w:rsid w:val="00151C81"/>
    <w:rsid w:val="001520DE"/>
    <w:rsid w:val="001671ED"/>
    <w:rsid w:val="001678DA"/>
    <w:rsid w:val="001727FA"/>
    <w:rsid w:val="00173D4C"/>
    <w:rsid w:val="00183218"/>
    <w:rsid w:val="00185988"/>
    <w:rsid w:val="00185B54"/>
    <w:rsid w:val="001873B6"/>
    <w:rsid w:val="001874AC"/>
    <w:rsid w:val="001901E6"/>
    <w:rsid w:val="00191305"/>
    <w:rsid w:val="00195B55"/>
    <w:rsid w:val="001A2FE8"/>
    <w:rsid w:val="001A33AC"/>
    <w:rsid w:val="001C1C51"/>
    <w:rsid w:val="001C3E2B"/>
    <w:rsid w:val="001D492E"/>
    <w:rsid w:val="001E0ECA"/>
    <w:rsid w:val="001E206F"/>
    <w:rsid w:val="001E5750"/>
    <w:rsid w:val="001E7739"/>
    <w:rsid w:val="001F3DB4"/>
    <w:rsid w:val="00204F40"/>
    <w:rsid w:val="00205DEF"/>
    <w:rsid w:val="00216C8A"/>
    <w:rsid w:val="00226317"/>
    <w:rsid w:val="0022712B"/>
    <w:rsid w:val="00231539"/>
    <w:rsid w:val="002356A6"/>
    <w:rsid w:val="00237A40"/>
    <w:rsid w:val="002523E3"/>
    <w:rsid w:val="00266FA5"/>
    <w:rsid w:val="002920E9"/>
    <w:rsid w:val="002920F4"/>
    <w:rsid w:val="002940F3"/>
    <w:rsid w:val="00295842"/>
    <w:rsid w:val="002B3574"/>
    <w:rsid w:val="002B6B74"/>
    <w:rsid w:val="002C24A8"/>
    <w:rsid w:val="002C6AE7"/>
    <w:rsid w:val="002D2D4B"/>
    <w:rsid w:val="002D3805"/>
    <w:rsid w:val="002E66AE"/>
    <w:rsid w:val="002E7763"/>
    <w:rsid w:val="002F0E18"/>
    <w:rsid w:val="002F5842"/>
    <w:rsid w:val="00306CB7"/>
    <w:rsid w:val="003111F5"/>
    <w:rsid w:val="003162A7"/>
    <w:rsid w:val="00327B33"/>
    <w:rsid w:val="00330BE6"/>
    <w:rsid w:val="00332500"/>
    <w:rsid w:val="00336200"/>
    <w:rsid w:val="00337418"/>
    <w:rsid w:val="00351D83"/>
    <w:rsid w:val="00353E46"/>
    <w:rsid w:val="003576C4"/>
    <w:rsid w:val="00362FE2"/>
    <w:rsid w:val="00366AB0"/>
    <w:rsid w:val="00370E27"/>
    <w:rsid w:val="0037437C"/>
    <w:rsid w:val="00380B8C"/>
    <w:rsid w:val="0038146B"/>
    <w:rsid w:val="0038340F"/>
    <w:rsid w:val="00384457"/>
    <w:rsid w:val="00384F24"/>
    <w:rsid w:val="003A32B2"/>
    <w:rsid w:val="003A47DD"/>
    <w:rsid w:val="003A634F"/>
    <w:rsid w:val="003B23B2"/>
    <w:rsid w:val="003B341C"/>
    <w:rsid w:val="003B588A"/>
    <w:rsid w:val="003B621D"/>
    <w:rsid w:val="003C33EE"/>
    <w:rsid w:val="003C4388"/>
    <w:rsid w:val="003C4C27"/>
    <w:rsid w:val="003C7F7B"/>
    <w:rsid w:val="003D2EAA"/>
    <w:rsid w:val="003E054C"/>
    <w:rsid w:val="003E268D"/>
    <w:rsid w:val="003E27A0"/>
    <w:rsid w:val="003E3872"/>
    <w:rsid w:val="004044AA"/>
    <w:rsid w:val="004044C8"/>
    <w:rsid w:val="00404F3F"/>
    <w:rsid w:val="00410B5D"/>
    <w:rsid w:val="00413BEC"/>
    <w:rsid w:val="0042265E"/>
    <w:rsid w:val="00424ED7"/>
    <w:rsid w:val="00425258"/>
    <w:rsid w:val="00426217"/>
    <w:rsid w:val="00431A80"/>
    <w:rsid w:val="0043253B"/>
    <w:rsid w:val="00435A89"/>
    <w:rsid w:val="00437E49"/>
    <w:rsid w:val="00452267"/>
    <w:rsid w:val="00453307"/>
    <w:rsid w:val="00457E36"/>
    <w:rsid w:val="00462F8F"/>
    <w:rsid w:val="00481D56"/>
    <w:rsid w:val="00490408"/>
    <w:rsid w:val="00494C1E"/>
    <w:rsid w:val="0049587E"/>
    <w:rsid w:val="004A4C45"/>
    <w:rsid w:val="004A50DB"/>
    <w:rsid w:val="004A53E2"/>
    <w:rsid w:val="004A6832"/>
    <w:rsid w:val="004B0485"/>
    <w:rsid w:val="004B19E2"/>
    <w:rsid w:val="004B428E"/>
    <w:rsid w:val="004B4D37"/>
    <w:rsid w:val="004C42F0"/>
    <w:rsid w:val="004C43FE"/>
    <w:rsid w:val="004E1D73"/>
    <w:rsid w:val="004E7F5B"/>
    <w:rsid w:val="004F0A22"/>
    <w:rsid w:val="00502FB0"/>
    <w:rsid w:val="0051286E"/>
    <w:rsid w:val="00516021"/>
    <w:rsid w:val="00516457"/>
    <w:rsid w:val="00520A0C"/>
    <w:rsid w:val="00530E37"/>
    <w:rsid w:val="00536E33"/>
    <w:rsid w:val="005464A1"/>
    <w:rsid w:val="00546F12"/>
    <w:rsid w:val="0055339C"/>
    <w:rsid w:val="00556BAD"/>
    <w:rsid w:val="00562B3C"/>
    <w:rsid w:val="00564E40"/>
    <w:rsid w:val="0057501C"/>
    <w:rsid w:val="005750E2"/>
    <w:rsid w:val="0058313F"/>
    <w:rsid w:val="00585859"/>
    <w:rsid w:val="00586FBC"/>
    <w:rsid w:val="005879C9"/>
    <w:rsid w:val="005A3C6B"/>
    <w:rsid w:val="005B1EA5"/>
    <w:rsid w:val="005B542C"/>
    <w:rsid w:val="005C3325"/>
    <w:rsid w:val="005D7176"/>
    <w:rsid w:val="005E1F24"/>
    <w:rsid w:val="005E52FF"/>
    <w:rsid w:val="005E73F1"/>
    <w:rsid w:val="005F07EF"/>
    <w:rsid w:val="005F6C06"/>
    <w:rsid w:val="00600B2E"/>
    <w:rsid w:val="00607CEB"/>
    <w:rsid w:val="00613299"/>
    <w:rsid w:val="0061523D"/>
    <w:rsid w:val="0061679B"/>
    <w:rsid w:val="0061762D"/>
    <w:rsid w:val="00622798"/>
    <w:rsid w:val="00634238"/>
    <w:rsid w:val="00635FBC"/>
    <w:rsid w:val="00637728"/>
    <w:rsid w:val="0064113A"/>
    <w:rsid w:val="00644002"/>
    <w:rsid w:val="006458B1"/>
    <w:rsid w:val="00650529"/>
    <w:rsid w:val="00650BAB"/>
    <w:rsid w:val="00651737"/>
    <w:rsid w:val="00665FA2"/>
    <w:rsid w:val="006671BF"/>
    <w:rsid w:val="00672A7D"/>
    <w:rsid w:val="00681416"/>
    <w:rsid w:val="006A06F5"/>
    <w:rsid w:val="006A0ED2"/>
    <w:rsid w:val="006A0FB6"/>
    <w:rsid w:val="006A1E76"/>
    <w:rsid w:val="006B0A73"/>
    <w:rsid w:val="006B5A6B"/>
    <w:rsid w:val="006C0F82"/>
    <w:rsid w:val="006C332E"/>
    <w:rsid w:val="006C5901"/>
    <w:rsid w:val="006D4527"/>
    <w:rsid w:val="006D6372"/>
    <w:rsid w:val="006D6E5C"/>
    <w:rsid w:val="006E02AF"/>
    <w:rsid w:val="006E0786"/>
    <w:rsid w:val="006E6B4A"/>
    <w:rsid w:val="006E7449"/>
    <w:rsid w:val="006E7FB1"/>
    <w:rsid w:val="006F2604"/>
    <w:rsid w:val="006F5319"/>
    <w:rsid w:val="006F55FD"/>
    <w:rsid w:val="006F5D21"/>
    <w:rsid w:val="00700837"/>
    <w:rsid w:val="00700E99"/>
    <w:rsid w:val="00705A12"/>
    <w:rsid w:val="00711BE3"/>
    <w:rsid w:val="0071493D"/>
    <w:rsid w:val="0071624D"/>
    <w:rsid w:val="00724FA7"/>
    <w:rsid w:val="00725415"/>
    <w:rsid w:val="00727505"/>
    <w:rsid w:val="00731581"/>
    <w:rsid w:val="007354C6"/>
    <w:rsid w:val="00735AE7"/>
    <w:rsid w:val="00741B9E"/>
    <w:rsid w:val="00743DAC"/>
    <w:rsid w:val="0075337B"/>
    <w:rsid w:val="00755CD4"/>
    <w:rsid w:val="00757F96"/>
    <w:rsid w:val="00785285"/>
    <w:rsid w:val="0078529D"/>
    <w:rsid w:val="00787DC1"/>
    <w:rsid w:val="00794070"/>
    <w:rsid w:val="007A713B"/>
    <w:rsid w:val="007B32D8"/>
    <w:rsid w:val="007B64E5"/>
    <w:rsid w:val="007C2F04"/>
    <w:rsid w:val="007F5B8B"/>
    <w:rsid w:val="007F6648"/>
    <w:rsid w:val="008009B0"/>
    <w:rsid w:val="00803E3E"/>
    <w:rsid w:val="00817E9A"/>
    <w:rsid w:val="00830D57"/>
    <w:rsid w:val="00860B07"/>
    <w:rsid w:val="008616F6"/>
    <w:rsid w:val="0086259C"/>
    <w:rsid w:val="00883F24"/>
    <w:rsid w:val="00885802"/>
    <w:rsid w:val="00886522"/>
    <w:rsid w:val="008915E9"/>
    <w:rsid w:val="00897E1F"/>
    <w:rsid w:val="008A3EF2"/>
    <w:rsid w:val="008B2CB4"/>
    <w:rsid w:val="008B6404"/>
    <w:rsid w:val="008C2C21"/>
    <w:rsid w:val="008C7DD3"/>
    <w:rsid w:val="008E000B"/>
    <w:rsid w:val="008E08C2"/>
    <w:rsid w:val="008E2926"/>
    <w:rsid w:val="008E35C6"/>
    <w:rsid w:val="008E3F49"/>
    <w:rsid w:val="008F1DF8"/>
    <w:rsid w:val="008F243B"/>
    <w:rsid w:val="008F4675"/>
    <w:rsid w:val="00904A66"/>
    <w:rsid w:val="009116D1"/>
    <w:rsid w:val="0092287F"/>
    <w:rsid w:val="0092495B"/>
    <w:rsid w:val="0092660E"/>
    <w:rsid w:val="00936519"/>
    <w:rsid w:val="00941DA3"/>
    <w:rsid w:val="00942C0C"/>
    <w:rsid w:val="00951614"/>
    <w:rsid w:val="009539E3"/>
    <w:rsid w:val="00954A5E"/>
    <w:rsid w:val="009551B2"/>
    <w:rsid w:val="00964625"/>
    <w:rsid w:val="00965D21"/>
    <w:rsid w:val="00981C1D"/>
    <w:rsid w:val="00981F1E"/>
    <w:rsid w:val="00982CFD"/>
    <w:rsid w:val="00984E2A"/>
    <w:rsid w:val="0099109C"/>
    <w:rsid w:val="009936DB"/>
    <w:rsid w:val="00993CFC"/>
    <w:rsid w:val="009A1DC2"/>
    <w:rsid w:val="009C026B"/>
    <w:rsid w:val="009C0914"/>
    <w:rsid w:val="009C27E5"/>
    <w:rsid w:val="009C5CA4"/>
    <w:rsid w:val="009C6268"/>
    <w:rsid w:val="009D71E8"/>
    <w:rsid w:val="009E104B"/>
    <w:rsid w:val="009E1624"/>
    <w:rsid w:val="009E7DE4"/>
    <w:rsid w:val="009F3BBD"/>
    <w:rsid w:val="00A063DD"/>
    <w:rsid w:val="00A112B5"/>
    <w:rsid w:val="00A14EEA"/>
    <w:rsid w:val="00A21DB4"/>
    <w:rsid w:val="00A44FBB"/>
    <w:rsid w:val="00A50104"/>
    <w:rsid w:val="00A522E0"/>
    <w:rsid w:val="00A63579"/>
    <w:rsid w:val="00A638AC"/>
    <w:rsid w:val="00A727E5"/>
    <w:rsid w:val="00A748B5"/>
    <w:rsid w:val="00A80A32"/>
    <w:rsid w:val="00A825BF"/>
    <w:rsid w:val="00A82A98"/>
    <w:rsid w:val="00A82D16"/>
    <w:rsid w:val="00A95F75"/>
    <w:rsid w:val="00A96B83"/>
    <w:rsid w:val="00AA355B"/>
    <w:rsid w:val="00AA42E5"/>
    <w:rsid w:val="00AB24FA"/>
    <w:rsid w:val="00AB3251"/>
    <w:rsid w:val="00AC2009"/>
    <w:rsid w:val="00AC332B"/>
    <w:rsid w:val="00AD7B5A"/>
    <w:rsid w:val="00AE229F"/>
    <w:rsid w:val="00AE40FE"/>
    <w:rsid w:val="00AF5E20"/>
    <w:rsid w:val="00B002FA"/>
    <w:rsid w:val="00B00327"/>
    <w:rsid w:val="00B024B3"/>
    <w:rsid w:val="00B0516C"/>
    <w:rsid w:val="00B11DE8"/>
    <w:rsid w:val="00B179ED"/>
    <w:rsid w:val="00B20E18"/>
    <w:rsid w:val="00B42F5B"/>
    <w:rsid w:val="00B56E16"/>
    <w:rsid w:val="00B572C4"/>
    <w:rsid w:val="00B60858"/>
    <w:rsid w:val="00B74D4E"/>
    <w:rsid w:val="00B80219"/>
    <w:rsid w:val="00BA19A5"/>
    <w:rsid w:val="00BB0A0D"/>
    <w:rsid w:val="00BC202F"/>
    <w:rsid w:val="00BC67F6"/>
    <w:rsid w:val="00BD2004"/>
    <w:rsid w:val="00BD4B12"/>
    <w:rsid w:val="00BD6FB5"/>
    <w:rsid w:val="00BE16B2"/>
    <w:rsid w:val="00BE2744"/>
    <w:rsid w:val="00BE2F92"/>
    <w:rsid w:val="00BE3A57"/>
    <w:rsid w:val="00BF0D5F"/>
    <w:rsid w:val="00C11EB4"/>
    <w:rsid w:val="00C12746"/>
    <w:rsid w:val="00C25827"/>
    <w:rsid w:val="00C26593"/>
    <w:rsid w:val="00C31BB8"/>
    <w:rsid w:val="00C373EA"/>
    <w:rsid w:val="00C41809"/>
    <w:rsid w:val="00C50738"/>
    <w:rsid w:val="00C621C1"/>
    <w:rsid w:val="00C62989"/>
    <w:rsid w:val="00C65CBB"/>
    <w:rsid w:val="00C80F37"/>
    <w:rsid w:val="00C8607C"/>
    <w:rsid w:val="00C90305"/>
    <w:rsid w:val="00C97A7F"/>
    <w:rsid w:val="00CA4DEC"/>
    <w:rsid w:val="00CB5B17"/>
    <w:rsid w:val="00CC4443"/>
    <w:rsid w:val="00CC5CAF"/>
    <w:rsid w:val="00D06874"/>
    <w:rsid w:val="00D1459A"/>
    <w:rsid w:val="00D173F7"/>
    <w:rsid w:val="00D20203"/>
    <w:rsid w:val="00D204E0"/>
    <w:rsid w:val="00D21354"/>
    <w:rsid w:val="00D22400"/>
    <w:rsid w:val="00D278BA"/>
    <w:rsid w:val="00D33FE5"/>
    <w:rsid w:val="00D3578A"/>
    <w:rsid w:val="00D4463C"/>
    <w:rsid w:val="00D45D97"/>
    <w:rsid w:val="00D501EE"/>
    <w:rsid w:val="00D517DC"/>
    <w:rsid w:val="00D5590D"/>
    <w:rsid w:val="00D56684"/>
    <w:rsid w:val="00D618E4"/>
    <w:rsid w:val="00D61DA5"/>
    <w:rsid w:val="00D64B75"/>
    <w:rsid w:val="00D875ED"/>
    <w:rsid w:val="00D877D0"/>
    <w:rsid w:val="00D90013"/>
    <w:rsid w:val="00D91B9C"/>
    <w:rsid w:val="00D92C1B"/>
    <w:rsid w:val="00D94CC7"/>
    <w:rsid w:val="00DA1AF4"/>
    <w:rsid w:val="00DB0C60"/>
    <w:rsid w:val="00DB1C4F"/>
    <w:rsid w:val="00DC641A"/>
    <w:rsid w:val="00DD4DE9"/>
    <w:rsid w:val="00DD6B7D"/>
    <w:rsid w:val="00DD6E14"/>
    <w:rsid w:val="00DE15AC"/>
    <w:rsid w:val="00DE47A3"/>
    <w:rsid w:val="00E05779"/>
    <w:rsid w:val="00E061EC"/>
    <w:rsid w:val="00E07783"/>
    <w:rsid w:val="00E13E51"/>
    <w:rsid w:val="00E21A2D"/>
    <w:rsid w:val="00E30016"/>
    <w:rsid w:val="00E43EAD"/>
    <w:rsid w:val="00E56CCF"/>
    <w:rsid w:val="00E57C0F"/>
    <w:rsid w:val="00E62DCB"/>
    <w:rsid w:val="00E651DD"/>
    <w:rsid w:val="00E66558"/>
    <w:rsid w:val="00E667F1"/>
    <w:rsid w:val="00E70D81"/>
    <w:rsid w:val="00E726A6"/>
    <w:rsid w:val="00E86F05"/>
    <w:rsid w:val="00E87C2A"/>
    <w:rsid w:val="00E97920"/>
    <w:rsid w:val="00EA3A2A"/>
    <w:rsid w:val="00EB1B9C"/>
    <w:rsid w:val="00EB2FEF"/>
    <w:rsid w:val="00EB4556"/>
    <w:rsid w:val="00EB64C8"/>
    <w:rsid w:val="00EC64CB"/>
    <w:rsid w:val="00ED5108"/>
    <w:rsid w:val="00F012CA"/>
    <w:rsid w:val="00F01752"/>
    <w:rsid w:val="00F0355A"/>
    <w:rsid w:val="00F140CF"/>
    <w:rsid w:val="00F1758B"/>
    <w:rsid w:val="00F24A7E"/>
    <w:rsid w:val="00F24D4B"/>
    <w:rsid w:val="00F33DC0"/>
    <w:rsid w:val="00F3791C"/>
    <w:rsid w:val="00F40AEE"/>
    <w:rsid w:val="00F62587"/>
    <w:rsid w:val="00F63E9E"/>
    <w:rsid w:val="00F76843"/>
    <w:rsid w:val="00F776E1"/>
    <w:rsid w:val="00F83E20"/>
    <w:rsid w:val="00F925EB"/>
    <w:rsid w:val="00FA6DD0"/>
    <w:rsid w:val="00FB587A"/>
    <w:rsid w:val="00FC28DF"/>
    <w:rsid w:val="00FD4A58"/>
    <w:rsid w:val="00FE3136"/>
    <w:rsid w:val="00FE50A3"/>
    <w:rsid w:val="00FF28F7"/>
    <w:rsid w:val="00FF369D"/>
    <w:rsid w:val="00FF6FB0"/>
    <w:rsid w:val="05B6D577"/>
    <w:rsid w:val="069AA0E3"/>
    <w:rsid w:val="07FFD3D3"/>
    <w:rsid w:val="0B240EAF"/>
    <w:rsid w:val="13173609"/>
    <w:rsid w:val="1A172959"/>
    <w:rsid w:val="1CBF4D92"/>
    <w:rsid w:val="2497129E"/>
    <w:rsid w:val="2860AB8E"/>
    <w:rsid w:val="2FFB967E"/>
    <w:rsid w:val="31CC4DD9"/>
    <w:rsid w:val="380BAE89"/>
    <w:rsid w:val="3A3F1ACF"/>
    <w:rsid w:val="3BE13FA2"/>
    <w:rsid w:val="3EA4202B"/>
    <w:rsid w:val="418407A1"/>
    <w:rsid w:val="491E3A64"/>
    <w:rsid w:val="4BF69EA0"/>
    <w:rsid w:val="5C40C457"/>
    <w:rsid w:val="5F3A7B6B"/>
    <w:rsid w:val="617B4808"/>
    <w:rsid w:val="625D1A15"/>
    <w:rsid w:val="6D28B1AF"/>
    <w:rsid w:val="6D616F43"/>
    <w:rsid w:val="6EB73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05C72A9A-6F98-4D39-9BD2-45829D1FD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endowmentfoundation.org.uk/early-years/toolkit/communication-and-language-approaches" TargetMode="External"/><Relationship Id="rId18" Type="http://schemas.openxmlformats.org/officeDocument/2006/relationships/hyperlink" Target="https://assets.publishing.service.gov.uk/media/66bf300da44f1c4c23e5bd1b/Working_together_to_improve_school_attendance_-_August_2024.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educationendowmentfoundation.org.uk/education-evidence/teaching-learning-toolkit/mastery-learning" TargetMode="External"/><Relationship Id="rId17" Type="http://schemas.openxmlformats.org/officeDocument/2006/relationships/hyperlink" Target="https://educationendowmentfoundation.org.uk/education-evidence/teaching-learning-toolkit/parental-engageme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endowmentfoundation.org.uk/education-evidence/teaching-learning-toolkit/teaching-assistant-interventions"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endowmentfoundation.org.uk/education-evidence/teaching-learning-toolkit/collaborative-learning-approaches"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ducationendowmentfoundation.org.uk/education-evidence/teaching-learning-toolkit/oral-language-interventions" TargetMode="External"/><Relationship Id="rId23" Type="http://schemas.openxmlformats.org/officeDocument/2006/relationships/header" Target="header1.xml"/><Relationship Id="rId10" Type="http://schemas.openxmlformats.org/officeDocument/2006/relationships/hyperlink" Target="https://educationendowmentfoundation.org.uk/support-for-schools/school-planning-support/1-high-quality-teaching" TargetMode="External"/><Relationship Id="rId19" Type="http://schemas.openxmlformats.org/officeDocument/2006/relationships/hyperlink" Target="https://educationendowmentfoundation.org.uk/education-evidence/teaching-learning-toolkit/social-and-emotional-learn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endowmentfoundation.org.uk/education-evidence/teaching-learning-toolkit/phonics"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8c80ba-3acf-441e-bbf2-8a399ac1a3aa">
      <Terms xmlns="http://schemas.microsoft.com/office/infopath/2007/PartnerControls"/>
    </lcf76f155ced4ddcb4097134ff3c332f>
    <TaxCatchAll xmlns="64a5c703-056e-4f9a-9b44-b3b1ac2809e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4E6B9CF7003244A8740D064443E961" ma:contentTypeVersion="15" ma:contentTypeDescription="Create a new document." ma:contentTypeScope="" ma:versionID="07cae89102cbb38699960282312049ee">
  <xsd:schema xmlns:xsd="http://www.w3.org/2001/XMLSchema" xmlns:xs="http://www.w3.org/2001/XMLSchema" xmlns:p="http://schemas.microsoft.com/office/2006/metadata/properties" xmlns:ns2="7d8c80ba-3acf-441e-bbf2-8a399ac1a3aa" xmlns:ns3="64a5c703-056e-4f9a-9b44-b3b1ac2809e6" targetNamespace="http://schemas.microsoft.com/office/2006/metadata/properties" ma:root="true" ma:fieldsID="31465e90a345d713e33199905a505c18" ns2:_="" ns3:_="">
    <xsd:import namespace="7d8c80ba-3acf-441e-bbf2-8a399ac1a3aa"/>
    <xsd:import namespace="64a5c703-056e-4f9a-9b44-b3b1ac2809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c80ba-3acf-441e-bbf2-8a399ac1a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a5c703-056e-4f9a-9b44-b3b1ac2809e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1560fa-f34a-48c4-82fe-79650fb5ce0d}" ma:internalName="TaxCatchAll" ma:showField="CatchAllData" ma:web="64a5c703-056e-4f9a-9b44-b3b1ac2809e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9B3544-5F98-42C3-B7AE-4B8F591B0B38}">
  <ds:schemaRefs>
    <ds:schemaRef ds:uri="http://schemas.microsoft.com/sharepoint/v3/contenttype/forms"/>
  </ds:schemaRefs>
</ds:datastoreItem>
</file>

<file path=customXml/itemProps2.xml><?xml version="1.0" encoding="utf-8"?>
<ds:datastoreItem xmlns:ds="http://schemas.openxmlformats.org/officeDocument/2006/customXml" ds:itemID="{99AD3668-3E41-44BB-A2E2-E650991D36AB}">
  <ds:schemaRefs>
    <ds:schemaRef ds:uri="http://schemas.microsoft.com/office/2006/metadata/properties"/>
    <ds:schemaRef ds:uri="http://schemas.microsoft.com/office/infopath/2007/PartnerControls"/>
    <ds:schemaRef ds:uri="7d8c80ba-3acf-441e-bbf2-8a399ac1a3aa"/>
    <ds:schemaRef ds:uri="64a5c703-056e-4f9a-9b44-b3b1ac2809e6"/>
  </ds:schemaRefs>
</ds:datastoreItem>
</file>

<file path=customXml/itemProps3.xml><?xml version="1.0" encoding="utf-8"?>
<ds:datastoreItem xmlns:ds="http://schemas.openxmlformats.org/officeDocument/2006/customXml" ds:itemID="{17128449-5960-414B-81FA-D854AFCBE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c80ba-3acf-441e-bbf2-8a399ac1a3aa"/>
    <ds:schemaRef ds:uri="64a5c703-056e-4f9a-9b44-b3b1ac2809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875</TotalTime>
  <Pages>10</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Pupil premium strategy statement</vt:lpstr>
    </vt:vector>
  </TitlesOfParts>
  <Company/>
  <LinksUpToDate>false</LinksUpToDate>
  <CharactersWithSpaces>13376</CharactersWithSpaces>
  <SharedDoc>false</SharedDoc>
  <HLinks>
    <vt:vector size="54" baseType="variant">
      <vt:variant>
        <vt:i4>6815868</vt:i4>
      </vt:variant>
      <vt:variant>
        <vt:i4>24</vt:i4>
      </vt:variant>
      <vt:variant>
        <vt:i4>0</vt:i4>
      </vt:variant>
      <vt:variant>
        <vt:i4>5</vt:i4>
      </vt:variant>
      <vt:variant>
        <vt:lpwstr>https://educationendowmentfoundation.org.uk/education-evidence/teaching-learning-toolkit/social-and-emotional-learning</vt:lpwstr>
      </vt:variant>
      <vt:variant>
        <vt:lpwstr/>
      </vt:variant>
      <vt:variant>
        <vt:i4>524371</vt:i4>
      </vt:variant>
      <vt:variant>
        <vt:i4>21</vt:i4>
      </vt:variant>
      <vt:variant>
        <vt:i4>0</vt:i4>
      </vt:variant>
      <vt:variant>
        <vt:i4>5</vt:i4>
      </vt:variant>
      <vt:variant>
        <vt:lpwstr>https://assets.publishing.service.gov.uk/media/66bf300da44f1c4c23e5bd1b/Working_together_to_improve_school_attendance_-_August_2024.pdf</vt:lpwstr>
      </vt:variant>
      <vt:variant>
        <vt:lpwstr/>
      </vt:variant>
      <vt:variant>
        <vt:i4>983045</vt:i4>
      </vt:variant>
      <vt:variant>
        <vt:i4>18</vt:i4>
      </vt:variant>
      <vt:variant>
        <vt:i4>0</vt:i4>
      </vt:variant>
      <vt:variant>
        <vt:i4>5</vt:i4>
      </vt:variant>
      <vt:variant>
        <vt:lpwstr>https://educationendowmentfoundation.org.uk/education-evidence/teaching-learning-toolkit/parental-engagement</vt:lpwstr>
      </vt:variant>
      <vt:variant>
        <vt:lpwstr/>
      </vt:variant>
      <vt:variant>
        <vt:i4>5439506</vt:i4>
      </vt:variant>
      <vt:variant>
        <vt:i4>15</vt:i4>
      </vt:variant>
      <vt:variant>
        <vt:i4>0</vt:i4>
      </vt:variant>
      <vt:variant>
        <vt:i4>5</vt:i4>
      </vt:variant>
      <vt:variant>
        <vt:lpwstr>https://educationendowmentfoundation.org.uk/education-evidence/teaching-learning-toolkit/teaching-assistant-interventions</vt:lpwstr>
      </vt:variant>
      <vt:variant>
        <vt:lpwstr/>
      </vt:variant>
      <vt:variant>
        <vt:i4>1507400</vt:i4>
      </vt:variant>
      <vt:variant>
        <vt:i4>12</vt:i4>
      </vt:variant>
      <vt:variant>
        <vt:i4>0</vt:i4>
      </vt:variant>
      <vt:variant>
        <vt:i4>5</vt:i4>
      </vt:variant>
      <vt:variant>
        <vt:lpwstr>https://educationendowmentfoundation.org.uk/education-evidence/teaching-learning-toolkit/oral-language-interventions</vt:lpwstr>
      </vt:variant>
      <vt:variant>
        <vt:lpwstr/>
      </vt:variant>
      <vt:variant>
        <vt:i4>5308442</vt:i4>
      </vt:variant>
      <vt:variant>
        <vt:i4>9</vt:i4>
      </vt:variant>
      <vt:variant>
        <vt:i4>0</vt:i4>
      </vt:variant>
      <vt:variant>
        <vt:i4>5</vt:i4>
      </vt:variant>
      <vt:variant>
        <vt:lpwstr>https://educationendowmentfoundation.org.uk/education-evidence/teaching-learning-toolkit/phonics</vt:lpwstr>
      </vt:variant>
      <vt:variant>
        <vt:lpwstr/>
      </vt:variant>
      <vt:variant>
        <vt:i4>5963851</vt:i4>
      </vt:variant>
      <vt:variant>
        <vt:i4>6</vt:i4>
      </vt:variant>
      <vt:variant>
        <vt:i4>0</vt:i4>
      </vt:variant>
      <vt:variant>
        <vt:i4>5</vt:i4>
      </vt:variant>
      <vt:variant>
        <vt:lpwstr>https://educationendowmentfoundation.org.uk/education-evidence/teaching-learning-toolkit/mastery-learning</vt:lpwstr>
      </vt:variant>
      <vt:variant>
        <vt:lpwstr/>
      </vt:variant>
      <vt:variant>
        <vt:i4>6291490</vt:i4>
      </vt:variant>
      <vt:variant>
        <vt:i4>3</vt:i4>
      </vt:variant>
      <vt:variant>
        <vt:i4>0</vt:i4>
      </vt:variant>
      <vt:variant>
        <vt:i4>5</vt:i4>
      </vt:variant>
      <vt:variant>
        <vt:lpwstr>https://educationendowmentfoundation.org.uk/education-evidence/teaching-learning-toolkit/collaborative-learning-approaches</vt:lpwstr>
      </vt:variant>
      <vt:variant>
        <vt:lpwstr/>
      </vt:variant>
      <vt:variant>
        <vt:i4>3342395</vt:i4>
      </vt:variant>
      <vt:variant>
        <vt:i4>0</vt:i4>
      </vt:variant>
      <vt:variant>
        <vt:i4>0</vt:i4>
      </vt:variant>
      <vt:variant>
        <vt:i4>5</vt:i4>
      </vt:variant>
      <vt:variant>
        <vt:lpwstr>https://educationendowmentfoundation.org.uk/support-for-schools/school-planning-support/1-high-quality-teaching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Publishing.TEAM@education.gsi.gov.uk</dc:creator>
  <cp:keywords/>
  <dc:description>Master-ET-v3.8</dc:description>
  <cp:lastModifiedBy>Mrs N Holdridge</cp:lastModifiedBy>
  <cp:revision>95</cp:revision>
  <cp:lastPrinted>2024-11-18T17:43:00Z</cp:lastPrinted>
  <dcterms:created xsi:type="dcterms:W3CDTF">2024-09-26T19:21:00Z</dcterms:created>
  <dcterms:modified xsi:type="dcterms:W3CDTF">2024-11-19T10:43:00Z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0x010100644E6B9CF7003244A8740D064443E961</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Order">
    <vt:r8>256600</vt:r8>
  </property>
  <property fmtid="{D5CDD505-2E9C-101B-9397-08002B2CF9AE}" pid="14" name="MediaServiceImageTags">
    <vt:lpwstr/>
  </property>
</Properties>
</file>